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3FF" w:rsidRDefault="009123FF" w:rsidP="00A736AF">
      <w:pPr>
        <w:spacing w:line="360" w:lineRule="auto"/>
        <w:jc w:val="center"/>
        <w:rPr>
          <w:b/>
          <w:i/>
          <w:sz w:val="32"/>
          <w:u w:val="single"/>
        </w:rPr>
      </w:pPr>
    </w:p>
    <w:p w:rsidR="00DD25FE" w:rsidRDefault="000A61E1" w:rsidP="00A736AF">
      <w:pPr>
        <w:spacing w:line="360" w:lineRule="auto"/>
        <w:jc w:val="center"/>
        <w:rPr>
          <w:b/>
          <w:i/>
          <w:sz w:val="32"/>
          <w:u w:val="single"/>
        </w:rPr>
      </w:pPr>
      <w:r w:rsidRPr="00457DEA">
        <w:rPr>
          <w:b/>
          <w:i/>
          <w:sz w:val="32"/>
          <w:u w:val="single"/>
        </w:rPr>
        <w:t>Calidad de semilla de soja campaña 2016</w:t>
      </w:r>
    </w:p>
    <w:p w:rsidR="000A61E1" w:rsidRPr="00457DEA" w:rsidRDefault="00DD25FE" w:rsidP="00A736AF">
      <w:pPr>
        <w:spacing w:line="360" w:lineRule="auto"/>
        <w:jc w:val="center"/>
        <w:rPr>
          <w:b/>
          <w:i/>
          <w:sz w:val="32"/>
          <w:u w:val="single"/>
        </w:rPr>
      </w:pPr>
      <w:r>
        <w:rPr>
          <w:b/>
          <w:i/>
          <w:sz w:val="32"/>
          <w:u w:val="single"/>
        </w:rPr>
        <w:t>Segundo informe a Junio</w:t>
      </w:r>
    </w:p>
    <w:p w:rsidR="00AE261B" w:rsidRDefault="00F135E3" w:rsidP="00482353">
      <w:pPr>
        <w:spacing w:after="0" w:line="240" w:lineRule="auto"/>
        <w:ind w:firstLine="709"/>
        <w:jc w:val="both"/>
        <w:rPr>
          <w:b/>
          <w:sz w:val="24"/>
        </w:rPr>
      </w:pPr>
      <w:r w:rsidRPr="009B7786">
        <w:rPr>
          <w:sz w:val="24"/>
        </w:rPr>
        <w:t>En respuesta a la necesidad de información de nuestros clientes</w:t>
      </w:r>
      <w:r w:rsidR="0003681D" w:rsidRPr="009B7786">
        <w:rPr>
          <w:sz w:val="24"/>
        </w:rPr>
        <w:t>, sobre cuál es la calidad de semilla de soja en esta campaña</w:t>
      </w:r>
      <w:r w:rsidR="0092071A" w:rsidRPr="00FE5F52">
        <w:rPr>
          <w:sz w:val="24"/>
        </w:rPr>
        <w:t>,</w:t>
      </w:r>
      <w:r w:rsidRPr="00FE5F52">
        <w:rPr>
          <w:sz w:val="24"/>
        </w:rPr>
        <w:t xml:space="preserve"> elaboramos un</w:t>
      </w:r>
      <w:r w:rsidR="00DD25FE" w:rsidRPr="00FE5F52">
        <w:rPr>
          <w:sz w:val="24"/>
        </w:rPr>
        <w:t xml:space="preserve"> </w:t>
      </w:r>
      <w:r w:rsidR="00FE5F52" w:rsidRPr="00FE5F52">
        <w:rPr>
          <w:sz w:val="24"/>
        </w:rPr>
        <w:t>primer inform</w:t>
      </w:r>
      <w:r w:rsidR="00AE261B">
        <w:rPr>
          <w:sz w:val="24"/>
        </w:rPr>
        <w:t>e a fines de mayo.</w:t>
      </w:r>
      <w:r w:rsidR="00AE261B">
        <w:rPr>
          <w:b/>
          <w:sz w:val="24"/>
        </w:rPr>
        <w:t xml:space="preserve"> </w:t>
      </w:r>
    </w:p>
    <w:p w:rsidR="00D97D1B" w:rsidRPr="0078088C" w:rsidRDefault="00AE261B" w:rsidP="00482353">
      <w:pPr>
        <w:spacing w:after="0" w:line="240" w:lineRule="auto"/>
        <w:ind w:firstLine="709"/>
        <w:jc w:val="both"/>
        <w:rPr>
          <w:b/>
          <w:sz w:val="24"/>
        </w:rPr>
      </w:pPr>
      <w:r>
        <w:rPr>
          <w:b/>
          <w:sz w:val="24"/>
        </w:rPr>
        <w:t>E</w:t>
      </w:r>
      <w:r w:rsidR="00FE5F52">
        <w:rPr>
          <w:b/>
          <w:sz w:val="24"/>
        </w:rPr>
        <w:t>n esta oportunidad</w:t>
      </w:r>
      <w:r>
        <w:rPr>
          <w:b/>
          <w:sz w:val="24"/>
        </w:rPr>
        <w:t>,</w:t>
      </w:r>
      <w:r w:rsidR="00FE5F52">
        <w:rPr>
          <w:b/>
          <w:sz w:val="24"/>
        </w:rPr>
        <w:t xml:space="preserve"> </w:t>
      </w:r>
      <w:r>
        <w:rPr>
          <w:b/>
          <w:sz w:val="24"/>
        </w:rPr>
        <w:t xml:space="preserve">enviamos </w:t>
      </w:r>
      <w:r w:rsidR="00FE5F52">
        <w:rPr>
          <w:b/>
          <w:sz w:val="24"/>
        </w:rPr>
        <w:t xml:space="preserve">un </w:t>
      </w:r>
      <w:r w:rsidR="00DD25FE" w:rsidRPr="0078088C">
        <w:rPr>
          <w:b/>
          <w:sz w:val="24"/>
        </w:rPr>
        <w:t>segundo</w:t>
      </w:r>
      <w:r w:rsidR="00116740">
        <w:rPr>
          <w:b/>
          <w:sz w:val="24"/>
        </w:rPr>
        <w:t xml:space="preserve"> </w:t>
      </w:r>
      <w:r w:rsidR="00C07F73" w:rsidRPr="0078088C">
        <w:rPr>
          <w:b/>
          <w:sz w:val="24"/>
        </w:rPr>
        <w:t>resumen</w:t>
      </w:r>
      <w:r w:rsidR="00FE5F52">
        <w:rPr>
          <w:b/>
          <w:sz w:val="24"/>
        </w:rPr>
        <w:t xml:space="preserve"> incorporando </w:t>
      </w:r>
      <w:r w:rsidR="00C07F73" w:rsidRPr="0078088C">
        <w:rPr>
          <w:b/>
          <w:sz w:val="24"/>
        </w:rPr>
        <w:t>los resultados de</w:t>
      </w:r>
      <w:r>
        <w:rPr>
          <w:b/>
          <w:sz w:val="24"/>
        </w:rPr>
        <w:t xml:space="preserve"> poder germinativo</w:t>
      </w:r>
      <w:r w:rsidR="008225E3" w:rsidRPr="0078088C">
        <w:rPr>
          <w:b/>
          <w:sz w:val="24"/>
        </w:rPr>
        <w:t xml:space="preserve"> sin fungicida (PG</w:t>
      </w:r>
      <w:r w:rsidR="00EE6E7B" w:rsidRPr="0078088C">
        <w:rPr>
          <w:b/>
          <w:sz w:val="24"/>
        </w:rPr>
        <w:t>S</w:t>
      </w:r>
      <w:r>
        <w:rPr>
          <w:b/>
          <w:sz w:val="24"/>
        </w:rPr>
        <w:t>F) y con fungicida</w:t>
      </w:r>
      <w:r w:rsidR="008225E3" w:rsidRPr="0078088C">
        <w:rPr>
          <w:b/>
          <w:sz w:val="24"/>
        </w:rPr>
        <w:t xml:space="preserve"> (</w:t>
      </w:r>
      <w:r w:rsidR="00F1100F" w:rsidRPr="0078088C">
        <w:rPr>
          <w:b/>
          <w:sz w:val="24"/>
        </w:rPr>
        <w:t>PG</w:t>
      </w:r>
      <w:r w:rsidR="008225E3" w:rsidRPr="0078088C">
        <w:rPr>
          <w:b/>
          <w:sz w:val="24"/>
        </w:rPr>
        <w:t>CF</w:t>
      </w:r>
      <w:r w:rsidR="00F1100F" w:rsidRPr="0078088C">
        <w:rPr>
          <w:b/>
          <w:sz w:val="24"/>
        </w:rPr>
        <w:t xml:space="preserve">) </w:t>
      </w:r>
      <w:r w:rsidR="00DD25FE" w:rsidRPr="0078088C">
        <w:rPr>
          <w:b/>
          <w:sz w:val="24"/>
        </w:rPr>
        <w:t>de 1999</w:t>
      </w:r>
      <w:r w:rsidR="00F135E3" w:rsidRPr="0078088C">
        <w:rPr>
          <w:b/>
          <w:sz w:val="24"/>
        </w:rPr>
        <w:t xml:space="preserve"> muestras </w:t>
      </w:r>
      <w:r w:rsidR="00C07F73" w:rsidRPr="0078088C">
        <w:rPr>
          <w:b/>
          <w:sz w:val="24"/>
        </w:rPr>
        <w:t>ingresa</w:t>
      </w:r>
      <w:r w:rsidR="00F135E3" w:rsidRPr="0078088C">
        <w:rPr>
          <w:b/>
          <w:sz w:val="24"/>
        </w:rPr>
        <w:t>das y evaluad</w:t>
      </w:r>
      <w:r w:rsidR="00DD25FE" w:rsidRPr="0078088C">
        <w:rPr>
          <w:b/>
          <w:sz w:val="24"/>
        </w:rPr>
        <w:t>as en el laboratorio hasta el 30/06</w:t>
      </w:r>
      <w:r w:rsidR="000A61E1" w:rsidRPr="0078088C">
        <w:rPr>
          <w:b/>
          <w:sz w:val="24"/>
        </w:rPr>
        <w:t>/2016</w:t>
      </w:r>
      <w:r w:rsidR="00FE5F52">
        <w:rPr>
          <w:b/>
          <w:sz w:val="24"/>
        </w:rPr>
        <w:t>, que se expresa en negrita.</w:t>
      </w:r>
    </w:p>
    <w:p w:rsidR="00482353" w:rsidRDefault="00482353" w:rsidP="00482353">
      <w:pPr>
        <w:spacing w:after="0" w:line="240" w:lineRule="auto"/>
        <w:ind w:firstLine="709"/>
        <w:jc w:val="both"/>
        <w:rPr>
          <w:sz w:val="24"/>
        </w:rPr>
      </w:pPr>
    </w:p>
    <w:p w:rsidR="00482353" w:rsidRDefault="00482353" w:rsidP="000D7834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P</w:t>
      </w:r>
      <w:r w:rsidRPr="008225E3">
        <w:rPr>
          <w:sz w:val="24"/>
        </w:rPr>
        <w:t>ara</w:t>
      </w:r>
      <w:r>
        <w:rPr>
          <w:sz w:val="24"/>
        </w:rPr>
        <w:t xml:space="preserve"> evaluar la dispersión de los </w:t>
      </w:r>
      <w:r w:rsidRPr="00E13704">
        <w:rPr>
          <w:sz w:val="24"/>
        </w:rPr>
        <w:t>resultados, se eligió el diagrama de cajas</w:t>
      </w:r>
      <w:r>
        <w:rPr>
          <w:sz w:val="24"/>
        </w:rPr>
        <w:t xml:space="preserve"> y bigotes que se aplicó a los cuadros 2 y 4 que nos permite observar del total de resultados analizados los valores máximos, mínimos y la distribución por cuartiles, expresada de la siguiente manera:</w:t>
      </w:r>
    </w:p>
    <w:p w:rsidR="00482353" w:rsidRPr="00800DE4" w:rsidRDefault="00482353" w:rsidP="00482353">
      <w:pPr>
        <w:pStyle w:val="Prrafodelista"/>
        <w:numPr>
          <w:ilvl w:val="0"/>
          <w:numId w:val="2"/>
        </w:numPr>
        <w:spacing w:after="0" w:line="240" w:lineRule="auto"/>
        <w:rPr>
          <w:sz w:val="24"/>
        </w:rPr>
      </w:pPr>
      <w:r w:rsidRPr="00800DE4">
        <w:rPr>
          <w:sz w:val="24"/>
        </w:rPr>
        <w:t xml:space="preserve">El bigote </w:t>
      </w:r>
      <w:r w:rsidR="000D7834">
        <w:rPr>
          <w:sz w:val="24"/>
        </w:rPr>
        <w:t>azul muestra el cuartil del 0 % al</w:t>
      </w:r>
      <w:r w:rsidRPr="00800DE4">
        <w:rPr>
          <w:sz w:val="24"/>
        </w:rPr>
        <w:t xml:space="preserve"> 25</w:t>
      </w:r>
      <w:r w:rsidR="000D7834">
        <w:rPr>
          <w:sz w:val="24"/>
        </w:rPr>
        <w:t xml:space="preserve"> </w:t>
      </w:r>
      <w:r w:rsidRPr="00800DE4">
        <w:rPr>
          <w:sz w:val="24"/>
        </w:rPr>
        <w:t>% de los resultados.</w:t>
      </w:r>
    </w:p>
    <w:p w:rsidR="00482353" w:rsidRPr="00800DE4" w:rsidRDefault="00482353" w:rsidP="00482353">
      <w:pPr>
        <w:pStyle w:val="Prrafodelista"/>
        <w:numPr>
          <w:ilvl w:val="0"/>
          <w:numId w:val="2"/>
        </w:numPr>
        <w:spacing w:after="0" w:line="240" w:lineRule="auto"/>
        <w:rPr>
          <w:sz w:val="24"/>
        </w:rPr>
      </w:pPr>
      <w:r w:rsidRPr="00800DE4">
        <w:rPr>
          <w:sz w:val="24"/>
        </w:rPr>
        <w:t>La fracción naranja de la caja muestra el segundo cuartil de</w:t>
      </w:r>
      <w:r w:rsidR="000D7834">
        <w:rPr>
          <w:sz w:val="24"/>
        </w:rPr>
        <w:t>l</w:t>
      </w:r>
      <w:r w:rsidRPr="00800DE4">
        <w:rPr>
          <w:sz w:val="24"/>
        </w:rPr>
        <w:t xml:space="preserve"> 25</w:t>
      </w:r>
      <w:r w:rsidR="005062B1">
        <w:rPr>
          <w:sz w:val="24"/>
        </w:rPr>
        <w:t xml:space="preserve"> </w:t>
      </w:r>
      <w:r w:rsidRPr="00800DE4">
        <w:rPr>
          <w:sz w:val="24"/>
        </w:rPr>
        <w:t>% al 50</w:t>
      </w:r>
      <w:r w:rsidR="005062B1">
        <w:rPr>
          <w:sz w:val="24"/>
        </w:rPr>
        <w:t xml:space="preserve"> </w:t>
      </w:r>
      <w:r w:rsidRPr="00800DE4">
        <w:rPr>
          <w:sz w:val="24"/>
        </w:rPr>
        <w:t>% de los resultados.</w:t>
      </w:r>
    </w:p>
    <w:p w:rsidR="00482353" w:rsidRPr="00800DE4" w:rsidRDefault="00482353" w:rsidP="00482353">
      <w:pPr>
        <w:pStyle w:val="Prrafodelista"/>
        <w:numPr>
          <w:ilvl w:val="0"/>
          <w:numId w:val="2"/>
        </w:numPr>
        <w:spacing w:after="0" w:line="240" w:lineRule="auto"/>
        <w:rPr>
          <w:sz w:val="24"/>
        </w:rPr>
      </w:pPr>
      <w:r w:rsidRPr="00800DE4">
        <w:rPr>
          <w:sz w:val="24"/>
        </w:rPr>
        <w:t xml:space="preserve">El </w:t>
      </w:r>
      <w:r w:rsidR="00EB5517">
        <w:rPr>
          <w:sz w:val="24"/>
        </w:rPr>
        <w:t>límite entre la fracción naranja y gris de la caja es la mediana</w:t>
      </w:r>
      <w:r w:rsidR="005062B1">
        <w:rPr>
          <w:sz w:val="24"/>
        </w:rPr>
        <w:t>, indica el valor del 50 % de los datos.</w:t>
      </w:r>
    </w:p>
    <w:p w:rsidR="00482353" w:rsidRPr="00800DE4" w:rsidRDefault="00482353" w:rsidP="00482353">
      <w:pPr>
        <w:pStyle w:val="Prrafodelista"/>
        <w:numPr>
          <w:ilvl w:val="0"/>
          <w:numId w:val="2"/>
        </w:numPr>
        <w:spacing w:after="0" w:line="240" w:lineRule="auto"/>
        <w:rPr>
          <w:sz w:val="24"/>
        </w:rPr>
      </w:pPr>
      <w:r w:rsidRPr="00800DE4">
        <w:rPr>
          <w:sz w:val="24"/>
        </w:rPr>
        <w:t>La fracción gris de la caja muestra el tercer cuartil de</w:t>
      </w:r>
      <w:r w:rsidR="005062B1">
        <w:rPr>
          <w:sz w:val="24"/>
        </w:rPr>
        <w:t>l</w:t>
      </w:r>
      <w:r w:rsidRPr="00800DE4">
        <w:rPr>
          <w:sz w:val="24"/>
        </w:rPr>
        <w:t xml:space="preserve"> 50</w:t>
      </w:r>
      <w:r w:rsidR="005062B1">
        <w:rPr>
          <w:sz w:val="24"/>
        </w:rPr>
        <w:t xml:space="preserve"> </w:t>
      </w:r>
      <w:r w:rsidRPr="00800DE4">
        <w:rPr>
          <w:sz w:val="24"/>
        </w:rPr>
        <w:t>% al 75</w:t>
      </w:r>
      <w:r w:rsidR="005062B1">
        <w:rPr>
          <w:sz w:val="24"/>
        </w:rPr>
        <w:t xml:space="preserve"> </w:t>
      </w:r>
      <w:r w:rsidRPr="00800DE4">
        <w:rPr>
          <w:sz w:val="24"/>
        </w:rPr>
        <w:t>% de los resultados.</w:t>
      </w:r>
    </w:p>
    <w:p w:rsidR="00482353" w:rsidRDefault="00482353" w:rsidP="00482353">
      <w:pPr>
        <w:pStyle w:val="Prrafodelista"/>
        <w:numPr>
          <w:ilvl w:val="0"/>
          <w:numId w:val="2"/>
        </w:numPr>
        <w:spacing w:after="0" w:line="240" w:lineRule="auto"/>
        <w:rPr>
          <w:sz w:val="24"/>
        </w:rPr>
      </w:pPr>
      <w:r w:rsidRPr="00800DE4">
        <w:rPr>
          <w:sz w:val="24"/>
        </w:rPr>
        <w:t>El bigote rojo muestra de</w:t>
      </w:r>
      <w:r w:rsidR="005062B1">
        <w:rPr>
          <w:sz w:val="24"/>
        </w:rPr>
        <w:t>l</w:t>
      </w:r>
      <w:r w:rsidRPr="00800DE4">
        <w:rPr>
          <w:sz w:val="24"/>
        </w:rPr>
        <w:t xml:space="preserve"> 75</w:t>
      </w:r>
      <w:r w:rsidR="005062B1">
        <w:rPr>
          <w:sz w:val="24"/>
        </w:rPr>
        <w:t xml:space="preserve"> </w:t>
      </w:r>
      <w:r w:rsidRPr="00800DE4">
        <w:rPr>
          <w:sz w:val="24"/>
        </w:rPr>
        <w:t>% al 100</w:t>
      </w:r>
      <w:r w:rsidR="005062B1">
        <w:rPr>
          <w:sz w:val="24"/>
        </w:rPr>
        <w:t xml:space="preserve"> </w:t>
      </w:r>
      <w:r w:rsidRPr="00800DE4">
        <w:rPr>
          <w:sz w:val="24"/>
        </w:rPr>
        <w:t>% de los resultados.</w:t>
      </w:r>
    </w:p>
    <w:p w:rsidR="00EB5517" w:rsidRPr="00EB5517" w:rsidRDefault="00EB5517" w:rsidP="00EB551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EB5517">
        <w:rPr>
          <w:sz w:val="24"/>
        </w:rPr>
        <w:t>Este diagrama nos permite observar mediante el tamaño de los cuartiles la dispersión de resultados. A mayor tamaño mayor dispersión.</w:t>
      </w:r>
    </w:p>
    <w:p w:rsidR="00EB5517" w:rsidRPr="00EB5517" w:rsidRDefault="00EB5517" w:rsidP="00EB551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EB5517">
        <w:rPr>
          <w:sz w:val="24"/>
        </w:rPr>
        <w:t>En esta evaluación los valores atípicos no se eliminaron.</w:t>
      </w:r>
    </w:p>
    <w:p w:rsidR="00482353" w:rsidRDefault="00482353" w:rsidP="00482353">
      <w:pPr>
        <w:pStyle w:val="Prrafodelista"/>
        <w:spacing w:after="0" w:line="240" w:lineRule="auto"/>
        <w:jc w:val="both"/>
        <w:rPr>
          <w:sz w:val="24"/>
        </w:rPr>
      </w:pPr>
    </w:p>
    <w:p w:rsidR="00482353" w:rsidRPr="00116740" w:rsidRDefault="00482353" w:rsidP="00116740">
      <w:pPr>
        <w:spacing w:after="0" w:line="240" w:lineRule="auto"/>
        <w:jc w:val="both"/>
        <w:rPr>
          <w:sz w:val="24"/>
        </w:rPr>
      </w:pPr>
    </w:p>
    <w:p w:rsidR="00F1100F" w:rsidRPr="00A736AF" w:rsidRDefault="00F1100F" w:rsidP="00A736AF">
      <w:pPr>
        <w:spacing w:line="360" w:lineRule="auto"/>
        <w:rPr>
          <w:b/>
          <w:sz w:val="24"/>
          <w:u w:val="single"/>
        </w:rPr>
      </w:pPr>
      <w:r w:rsidRPr="00A736AF">
        <w:rPr>
          <w:b/>
          <w:sz w:val="24"/>
          <w:u w:val="single"/>
        </w:rPr>
        <w:t>Resultados:</w:t>
      </w:r>
    </w:p>
    <w:tbl>
      <w:tblPr>
        <w:tblpPr w:leftFromText="141" w:rightFromText="141" w:vertAnchor="text" w:horzAnchor="margin" w:tblpXSpec="center" w:tblpY="943"/>
        <w:tblW w:w="78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1843"/>
        <w:gridCol w:w="2260"/>
        <w:gridCol w:w="1200"/>
        <w:gridCol w:w="1420"/>
      </w:tblGrid>
      <w:tr w:rsidR="00DD25FE" w:rsidRPr="00DD25FE" w:rsidTr="00DD25FE">
        <w:trPr>
          <w:trHeight w:val="600"/>
        </w:trPr>
        <w:tc>
          <w:tcPr>
            <w:tcW w:w="784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E69A"/>
            <w:vAlign w:val="center"/>
            <w:hideMark/>
          </w:tcPr>
          <w:p w:rsidR="00DD25FE" w:rsidRPr="00DD25FE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</w:pPr>
            <w:r w:rsidRPr="00DD25F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  <w:t>Muestras ingresadas campaña 2016 PGSF</w:t>
            </w:r>
          </w:p>
        </w:tc>
      </w:tr>
      <w:tr w:rsidR="00DD25FE" w:rsidRPr="00DD25FE" w:rsidTr="00DD25FE">
        <w:trPr>
          <w:trHeight w:val="108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 xml:space="preserve">Mes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Muestras ingresadas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Promedio por mes (%)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Valor Máx. (%)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Valor Mín. (%)</w:t>
            </w:r>
          </w:p>
        </w:tc>
      </w:tr>
      <w:tr w:rsidR="00DD25FE" w:rsidRPr="00DD25FE" w:rsidTr="00DD25FE">
        <w:trPr>
          <w:trHeight w:val="31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 xml:space="preserve">Marzo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118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78</w:t>
            </w:r>
          </w:p>
        </w:tc>
      </w:tr>
      <w:tr w:rsidR="00DD25FE" w:rsidRPr="00DD25FE" w:rsidTr="00DD25FE">
        <w:trPr>
          <w:trHeight w:val="31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Abril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547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9</w:t>
            </w:r>
          </w:p>
        </w:tc>
      </w:tr>
      <w:tr w:rsidR="00DD25FE" w:rsidRPr="00DD25FE" w:rsidTr="00DD25FE">
        <w:trPr>
          <w:trHeight w:val="31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 xml:space="preserve">Mayo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685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78088C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</w:pPr>
            <w:r w:rsidRPr="0078088C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val="es-ES" w:eastAsia="es-ES"/>
              </w:rPr>
              <w:t>0</w:t>
            </w:r>
          </w:p>
        </w:tc>
      </w:tr>
      <w:tr w:rsidR="00DD25FE" w:rsidRPr="00DD25FE" w:rsidTr="00DD25FE">
        <w:trPr>
          <w:trHeight w:val="31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902DD8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</w:pPr>
            <w:r w:rsidRPr="00902DD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  <w:t>Junio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902DD8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</w:pPr>
            <w:r w:rsidRPr="00902DD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  <w:t>649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902DD8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</w:pPr>
            <w:r w:rsidRPr="00902DD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  <w:t>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902DD8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</w:pPr>
            <w:r w:rsidRPr="00902DD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DD25FE" w:rsidRPr="00902DD8" w:rsidRDefault="00DD25FE" w:rsidP="00DD25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</w:pPr>
            <w:r w:rsidRPr="00902DD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  <w:t>1</w:t>
            </w:r>
          </w:p>
        </w:tc>
      </w:tr>
    </w:tbl>
    <w:p w:rsidR="003517E5" w:rsidRDefault="00DD25FE" w:rsidP="00026610">
      <w:pPr>
        <w:pStyle w:val="Prrafodelista"/>
        <w:numPr>
          <w:ilvl w:val="0"/>
          <w:numId w:val="4"/>
        </w:numPr>
        <w:spacing w:line="240" w:lineRule="auto"/>
        <w:rPr>
          <w:sz w:val="24"/>
        </w:rPr>
      </w:pPr>
      <w:r w:rsidRPr="000A1F17">
        <w:rPr>
          <w:b/>
          <w:sz w:val="24"/>
          <w:u w:val="single"/>
        </w:rPr>
        <w:t xml:space="preserve"> </w:t>
      </w:r>
      <w:r w:rsidR="000A1F17" w:rsidRPr="000A1F17">
        <w:rPr>
          <w:b/>
          <w:sz w:val="24"/>
          <w:u w:val="single"/>
        </w:rPr>
        <w:t>Cu</w:t>
      </w:r>
      <w:r w:rsidR="009D0131" w:rsidRPr="000A1F17">
        <w:rPr>
          <w:b/>
          <w:sz w:val="24"/>
          <w:u w:val="single"/>
        </w:rPr>
        <w:t>adro 1</w:t>
      </w:r>
      <w:r w:rsidR="00050081">
        <w:rPr>
          <w:b/>
          <w:sz w:val="24"/>
          <w:u w:val="single"/>
        </w:rPr>
        <w:t>:</w:t>
      </w:r>
      <w:r w:rsidR="009D0131" w:rsidRPr="005475ED">
        <w:rPr>
          <w:sz w:val="24"/>
        </w:rPr>
        <w:t xml:space="preserve"> se informa en porcentaje los va</w:t>
      </w:r>
      <w:r w:rsidR="00A736AF">
        <w:rPr>
          <w:sz w:val="24"/>
        </w:rPr>
        <w:t>lores promedios, máximos y mínimos</w:t>
      </w:r>
      <w:r w:rsidR="009D0131" w:rsidRPr="005475ED">
        <w:rPr>
          <w:sz w:val="24"/>
        </w:rPr>
        <w:t xml:space="preserve"> de</w:t>
      </w:r>
      <w:r w:rsidR="00EE6E7B" w:rsidRPr="005475ED">
        <w:rPr>
          <w:sz w:val="24"/>
        </w:rPr>
        <w:t xml:space="preserve"> PGSF </w:t>
      </w:r>
      <w:r w:rsidR="003517E5" w:rsidRPr="005475ED">
        <w:rPr>
          <w:sz w:val="24"/>
        </w:rPr>
        <w:t>de las muestras ingresadas por mes</w:t>
      </w:r>
      <w:r w:rsidR="00F7757A" w:rsidRPr="005475ED">
        <w:rPr>
          <w:sz w:val="24"/>
        </w:rPr>
        <w:t xml:space="preserve">. </w:t>
      </w:r>
    </w:p>
    <w:p w:rsidR="00482353" w:rsidRPr="005475ED" w:rsidRDefault="00482353" w:rsidP="00482353">
      <w:pPr>
        <w:pStyle w:val="Prrafodelista"/>
        <w:spacing w:line="240" w:lineRule="auto"/>
        <w:rPr>
          <w:sz w:val="24"/>
        </w:rPr>
      </w:pPr>
    </w:p>
    <w:p w:rsidR="00A736AF" w:rsidRDefault="00A736AF" w:rsidP="00026610">
      <w:pPr>
        <w:spacing w:line="240" w:lineRule="auto"/>
        <w:rPr>
          <w:sz w:val="24"/>
        </w:rPr>
      </w:pPr>
    </w:p>
    <w:p w:rsidR="00482353" w:rsidRDefault="00482353" w:rsidP="00482353">
      <w:pPr>
        <w:pStyle w:val="Prrafodelista"/>
        <w:spacing w:after="0" w:line="240" w:lineRule="auto"/>
        <w:jc w:val="both"/>
        <w:rPr>
          <w:sz w:val="24"/>
        </w:rPr>
      </w:pPr>
    </w:p>
    <w:p w:rsidR="00482353" w:rsidRDefault="00482353" w:rsidP="00026610">
      <w:pPr>
        <w:spacing w:line="240" w:lineRule="auto"/>
        <w:rPr>
          <w:sz w:val="24"/>
        </w:rPr>
      </w:pPr>
    </w:p>
    <w:p w:rsidR="00541F0D" w:rsidRDefault="00541F0D" w:rsidP="00026610">
      <w:pPr>
        <w:spacing w:line="240" w:lineRule="auto"/>
        <w:rPr>
          <w:sz w:val="24"/>
        </w:rPr>
      </w:pPr>
    </w:p>
    <w:p w:rsidR="00953822" w:rsidRDefault="00953822" w:rsidP="00026610">
      <w:pPr>
        <w:spacing w:line="240" w:lineRule="auto"/>
        <w:rPr>
          <w:sz w:val="24"/>
        </w:rPr>
      </w:pPr>
    </w:p>
    <w:p w:rsidR="00DD25FE" w:rsidRDefault="00DD25FE" w:rsidP="00026610">
      <w:pPr>
        <w:spacing w:line="240" w:lineRule="auto"/>
        <w:rPr>
          <w:sz w:val="24"/>
        </w:rPr>
      </w:pPr>
    </w:p>
    <w:p w:rsidR="00DD25FE" w:rsidRDefault="00DD25FE" w:rsidP="00026610">
      <w:pPr>
        <w:spacing w:line="240" w:lineRule="auto"/>
        <w:rPr>
          <w:sz w:val="24"/>
        </w:rPr>
      </w:pPr>
    </w:p>
    <w:p w:rsidR="00116740" w:rsidRDefault="00116740" w:rsidP="00026610">
      <w:pPr>
        <w:spacing w:line="240" w:lineRule="auto"/>
        <w:rPr>
          <w:sz w:val="24"/>
        </w:rPr>
      </w:pPr>
    </w:p>
    <w:p w:rsidR="00F9074F" w:rsidRDefault="00953822" w:rsidP="00116740">
      <w:pPr>
        <w:pStyle w:val="Prrafodelista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b/>
          <w:sz w:val="24"/>
          <w:u w:val="single"/>
        </w:rPr>
        <w:lastRenderedPageBreak/>
        <w:t>C</w:t>
      </w:r>
      <w:r w:rsidR="00425440" w:rsidRPr="00800DE4">
        <w:rPr>
          <w:b/>
          <w:sz w:val="24"/>
          <w:u w:val="single"/>
        </w:rPr>
        <w:t xml:space="preserve">uadro </w:t>
      </w:r>
      <w:r w:rsidR="008225E3" w:rsidRPr="00800DE4">
        <w:rPr>
          <w:b/>
          <w:sz w:val="24"/>
          <w:u w:val="single"/>
        </w:rPr>
        <w:t>2</w:t>
      </w:r>
      <w:r w:rsidR="00050081" w:rsidRPr="00AE261B">
        <w:rPr>
          <w:b/>
          <w:sz w:val="24"/>
        </w:rPr>
        <w:t>:</w:t>
      </w:r>
      <w:r w:rsidR="008225E3" w:rsidRPr="00AE261B">
        <w:rPr>
          <w:sz w:val="24"/>
        </w:rPr>
        <w:t xml:space="preserve"> </w:t>
      </w:r>
      <w:r w:rsidR="008225E3" w:rsidRPr="00800DE4">
        <w:rPr>
          <w:sz w:val="24"/>
        </w:rPr>
        <w:t>se informa</w:t>
      </w:r>
      <w:r w:rsidR="00F1100F" w:rsidRPr="00800DE4">
        <w:rPr>
          <w:sz w:val="24"/>
        </w:rPr>
        <w:t xml:space="preserve"> la dispersión del 100</w:t>
      </w:r>
      <w:r w:rsidR="003C116F">
        <w:rPr>
          <w:sz w:val="24"/>
        </w:rPr>
        <w:t xml:space="preserve"> </w:t>
      </w:r>
      <w:r w:rsidR="00F7757A" w:rsidRPr="00800DE4">
        <w:rPr>
          <w:sz w:val="24"/>
        </w:rPr>
        <w:t xml:space="preserve">% de </w:t>
      </w:r>
      <w:r w:rsidR="00D51393" w:rsidRPr="00800DE4">
        <w:rPr>
          <w:sz w:val="24"/>
        </w:rPr>
        <w:t xml:space="preserve">los </w:t>
      </w:r>
      <w:r w:rsidR="00F1100F" w:rsidRPr="00800DE4">
        <w:rPr>
          <w:sz w:val="24"/>
        </w:rPr>
        <w:t>resultados</w:t>
      </w:r>
      <w:r w:rsidR="00EB1D9F" w:rsidRPr="00800DE4">
        <w:rPr>
          <w:sz w:val="24"/>
        </w:rPr>
        <w:t xml:space="preserve"> de PG</w:t>
      </w:r>
      <w:r w:rsidR="00D400F7" w:rsidRPr="00800DE4">
        <w:rPr>
          <w:sz w:val="24"/>
        </w:rPr>
        <w:t>SF</w:t>
      </w:r>
      <w:r w:rsidR="00F1100F" w:rsidRPr="00800DE4">
        <w:rPr>
          <w:sz w:val="24"/>
        </w:rPr>
        <w:t xml:space="preserve"> por </w:t>
      </w:r>
      <w:r w:rsidR="00F7757A" w:rsidRPr="00800DE4">
        <w:rPr>
          <w:sz w:val="24"/>
        </w:rPr>
        <w:t>mes</w:t>
      </w:r>
      <w:r w:rsidR="00835B3C" w:rsidRPr="00800DE4">
        <w:rPr>
          <w:sz w:val="24"/>
        </w:rPr>
        <w:t>.</w:t>
      </w:r>
    </w:p>
    <w:p w:rsidR="00AE261B" w:rsidRPr="00116740" w:rsidRDefault="00AE261B" w:rsidP="00AE261B">
      <w:pPr>
        <w:pStyle w:val="Prrafodelista"/>
        <w:spacing w:after="0" w:line="240" w:lineRule="auto"/>
        <w:rPr>
          <w:sz w:val="24"/>
        </w:rPr>
      </w:pPr>
    </w:p>
    <w:p w:rsidR="00116740" w:rsidRDefault="002474C3" w:rsidP="00116740">
      <w:pPr>
        <w:spacing w:after="0" w:line="240" w:lineRule="auto"/>
        <w:jc w:val="both"/>
        <w:rPr>
          <w:sz w:val="24"/>
        </w:rPr>
      </w:pPr>
      <w:r>
        <w:rPr>
          <w:noProof/>
          <w:lang w:eastAsia="es-AR"/>
        </w:rPr>
        <w:drawing>
          <wp:inline distT="0" distB="0" distL="0" distR="0" wp14:anchorId="7F6765AF" wp14:editId="081AFE31">
            <wp:extent cx="6188710" cy="4143375"/>
            <wp:effectExtent l="0" t="0" r="254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16740" w:rsidRDefault="00116740" w:rsidP="00116740">
      <w:pPr>
        <w:spacing w:after="0" w:line="240" w:lineRule="auto"/>
        <w:jc w:val="both"/>
        <w:rPr>
          <w:sz w:val="24"/>
        </w:rPr>
      </w:pPr>
    </w:p>
    <w:p w:rsidR="00673BF0" w:rsidRDefault="00482353" w:rsidP="00673BF0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En </w:t>
      </w:r>
      <w:r w:rsidRPr="00051E3D">
        <w:rPr>
          <w:b/>
          <w:sz w:val="24"/>
        </w:rPr>
        <w:t>marzo</w:t>
      </w:r>
      <w:r>
        <w:rPr>
          <w:sz w:val="24"/>
        </w:rPr>
        <w:t>: se observa una mediana de 94</w:t>
      </w:r>
      <w:r w:rsidR="003C116F">
        <w:rPr>
          <w:sz w:val="24"/>
        </w:rPr>
        <w:t xml:space="preserve"> </w:t>
      </w:r>
      <w:r>
        <w:rPr>
          <w:sz w:val="24"/>
        </w:rPr>
        <w:t>%, con un valor mínimo de 78</w:t>
      </w:r>
      <w:r w:rsidR="003C116F">
        <w:rPr>
          <w:sz w:val="24"/>
        </w:rPr>
        <w:t xml:space="preserve"> </w:t>
      </w:r>
      <w:r>
        <w:rPr>
          <w:sz w:val="24"/>
        </w:rPr>
        <w:t xml:space="preserve">% y un valor máximo de </w:t>
      </w:r>
    </w:p>
    <w:p w:rsidR="00482353" w:rsidRDefault="00482353" w:rsidP="00673BF0">
      <w:pPr>
        <w:spacing w:after="0" w:line="240" w:lineRule="auto"/>
        <w:rPr>
          <w:sz w:val="24"/>
        </w:rPr>
      </w:pPr>
      <w:r>
        <w:rPr>
          <w:sz w:val="24"/>
        </w:rPr>
        <w:t>99</w:t>
      </w:r>
      <w:r w:rsidR="003C116F">
        <w:rPr>
          <w:sz w:val="24"/>
        </w:rPr>
        <w:t xml:space="preserve"> </w:t>
      </w:r>
      <w:r>
        <w:rPr>
          <w:sz w:val="24"/>
        </w:rPr>
        <w:t>%, donde el 75</w:t>
      </w:r>
      <w:r w:rsidR="003C116F">
        <w:rPr>
          <w:sz w:val="24"/>
        </w:rPr>
        <w:t xml:space="preserve"> </w:t>
      </w:r>
      <w:r>
        <w:rPr>
          <w:sz w:val="24"/>
        </w:rPr>
        <w:t>% de los resultados están por encima del 90</w:t>
      </w:r>
      <w:r w:rsidR="003C116F">
        <w:rPr>
          <w:sz w:val="24"/>
        </w:rPr>
        <w:t xml:space="preserve"> </w:t>
      </w:r>
      <w:r>
        <w:rPr>
          <w:sz w:val="24"/>
        </w:rPr>
        <w:t>% de PG.</w:t>
      </w:r>
    </w:p>
    <w:p w:rsidR="00482353" w:rsidRDefault="00482353" w:rsidP="00673BF0">
      <w:pPr>
        <w:spacing w:after="0" w:line="240" w:lineRule="auto"/>
        <w:rPr>
          <w:sz w:val="24"/>
        </w:rPr>
      </w:pPr>
      <w:r w:rsidRPr="001A7FA3">
        <w:rPr>
          <w:b/>
          <w:sz w:val="24"/>
        </w:rPr>
        <w:t>En abril</w:t>
      </w:r>
      <w:r>
        <w:rPr>
          <w:sz w:val="24"/>
        </w:rPr>
        <w:t>: se observa una mediana de 95</w:t>
      </w:r>
      <w:r w:rsidR="00673BF0">
        <w:rPr>
          <w:sz w:val="24"/>
        </w:rPr>
        <w:t xml:space="preserve"> </w:t>
      </w:r>
      <w:r>
        <w:rPr>
          <w:sz w:val="24"/>
        </w:rPr>
        <w:t>%, con un valor mínimo de 9</w:t>
      </w:r>
      <w:r w:rsidR="00673BF0">
        <w:rPr>
          <w:sz w:val="24"/>
        </w:rPr>
        <w:t xml:space="preserve"> </w:t>
      </w:r>
      <w:r>
        <w:rPr>
          <w:sz w:val="24"/>
        </w:rPr>
        <w:t>% y un valor máximo de 100</w:t>
      </w:r>
      <w:r w:rsidR="00673BF0">
        <w:rPr>
          <w:sz w:val="24"/>
        </w:rPr>
        <w:t xml:space="preserve"> </w:t>
      </w:r>
      <w:r>
        <w:rPr>
          <w:sz w:val="24"/>
        </w:rPr>
        <w:t>%, donde el 75</w:t>
      </w:r>
      <w:r w:rsidR="00673BF0">
        <w:rPr>
          <w:sz w:val="24"/>
        </w:rPr>
        <w:t xml:space="preserve"> </w:t>
      </w:r>
      <w:r>
        <w:rPr>
          <w:sz w:val="24"/>
        </w:rPr>
        <w:t>% de los resultados están por encima del 89</w:t>
      </w:r>
      <w:r w:rsidR="00673BF0">
        <w:rPr>
          <w:sz w:val="24"/>
        </w:rPr>
        <w:t xml:space="preserve"> </w:t>
      </w:r>
      <w:r>
        <w:rPr>
          <w:sz w:val="24"/>
        </w:rPr>
        <w:t xml:space="preserve">% de PG. </w:t>
      </w:r>
    </w:p>
    <w:p w:rsidR="00673BF0" w:rsidRDefault="00482353" w:rsidP="00673BF0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En </w:t>
      </w:r>
      <w:r w:rsidRPr="004E4672">
        <w:rPr>
          <w:b/>
          <w:sz w:val="24"/>
        </w:rPr>
        <w:t>mayo:</w:t>
      </w:r>
      <w:r>
        <w:rPr>
          <w:sz w:val="24"/>
        </w:rPr>
        <w:t xml:space="preserve"> se observa una mediana de 75</w:t>
      </w:r>
      <w:r w:rsidR="00673BF0">
        <w:rPr>
          <w:sz w:val="24"/>
        </w:rPr>
        <w:t xml:space="preserve"> </w:t>
      </w:r>
      <w:r>
        <w:rPr>
          <w:sz w:val="24"/>
        </w:rPr>
        <w:t>%, con un valor mínimo de 0</w:t>
      </w:r>
      <w:r w:rsidR="00673BF0">
        <w:rPr>
          <w:sz w:val="24"/>
        </w:rPr>
        <w:t xml:space="preserve"> </w:t>
      </w:r>
      <w:r>
        <w:rPr>
          <w:sz w:val="24"/>
        </w:rPr>
        <w:t>% y un valor máximo de</w:t>
      </w:r>
    </w:p>
    <w:p w:rsidR="00482353" w:rsidRDefault="00482353" w:rsidP="00673BF0">
      <w:pPr>
        <w:spacing w:after="0" w:line="240" w:lineRule="auto"/>
        <w:rPr>
          <w:sz w:val="24"/>
        </w:rPr>
      </w:pPr>
      <w:r>
        <w:rPr>
          <w:sz w:val="24"/>
        </w:rPr>
        <w:t xml:space="preserve"> 100</w:t>
      </w:r>
      <w:r w:rsidR="00673BF0">
        <w:rPr>
          <w:sz w:val="24"/>
        </w:rPr>
        <w:t xml:space="preserve"> </w:t>
      </w:r>
      <w:r>
        <w:rPr>
          <w:sz w:val="24"/>
        </w:rPr>
        <w:t>%, donde el 75</w:t>
      </w:r>
      <w:r w:rsidR="00673BF0">
        <w:rPr>
          <w:sz w:val="24"/>
        </w:rPr>
        <w:t xml:space="preserve"> </w:t>
      </w:r>
      <w:r>
        <w:rPr>
          <w:sz w:val="24"/>
        </w:rPr>
        <w:t>% de los resultados están por encima del 61</w:t>
      </w:r>
      <w:r w:rsidR="00673BF0">
        <w:rPr>
          <w:sz w:val="24"/>
        </w:rPr>
        <w:t xml:space="preserve"> </w:t>
      </w:r>
      <w:r>
        <w:rPr>
          <w:sz w:val="24"/>
        </w:rPr>
        <w:t xml:space="preserve">% de PG. </w:t>
      </w:r>
    </w:p>
    <w:p w:rsidR="002474C3" w:rsidRPr="00116740" w:rsidRDefault="002474C3" w:rsidP="002474C3">
      <w:pPr>
        <w:spacing w:after="0" w:line="240" w:lineRule="auto"/>
        <w:rPr>
          <w:b/>
          <w:sz w:val="24"/>
        </w:rPr>
      </w:pPr>
      <w:r>
        <w:rPr>
          <w:b/>
          <w:sz w:val="24"/>
        </w:rPr>
        <w:t>En junio</w:t>
      </w:r>
      <w:r w:rsidRPr="00116740">
        <w:rPr>
          <w:b/>
          <w:sz w:val="24"/>
        </w:rPr>
        <w:t>: se observa una mediana de 69 %, con un valor mínimo de 1 % y un valor máximo de</w:t>
      </w:r>
    </w:p>
    <w:p w:rsidR="002474C3" w:rsidRPr="00116740" w:rsidRDefault="002474C3" w:rsidP="002474C3">
      <w:pPr>
        <w:spacing w:after="0" w:line="240" w:lineRule="auto"/>
        <w:rPr>
          <w:b/>
          <w:sz w:val="24"/>
        </w:rPr>
      </w:pPr>
      <w:r w:rsidRPr="00116740">
        <w:rPr>
          <w:b/>
          <w:sz w:val="24"/>
        </w:rPr>
        <w:t xml:space="preserve"> 100 %, donde el 75 % de los resultados están por encima del </w:t>
      </w:r>
      <w:r w:rsidR="00CC7DFA" w:rsidRPr="00116740">
        <w:rPr>
          <w:b/>
          <w:sz w:val="24"/>
        </w:rPr>
        <w:t>52</w:t>
      </w:r>
      <w:r w:rsidRPr="00116740">
        <w:rPr>
          <w:b/>
          <w:sz w:val="24"/>
        </w:rPr>
        <w:t xml:space="preserve"> % de PG. </w:t>
      </w:r>
    </w:p>
    <w:p w:rsidR="00A144DD" w:rsidRDefault="00A144DD" w:rsidP="002474C3">
      <w:pPr>
        <w:spacing w:after="0" w:line="240" w:lineRule="auto"/>
        <w:rPr>
          <w:sz w:val="24"/>
        </w:rPr>
      </w:pPr>
    </w:p>
    <w:p w:rsidR="00F7757A" w:rsidRPr="00800DE4" w:rsidRDefault="008225E3" w:rsidP="00A736AF">
      <w:pPr>
        <w:pStyle w:val="Prrafodelista"/>
        <w:numPr>
          <w:ilvl w:val="0"/>
          <w:numId w:val="3"/>
        </w:numPr>
        <w:spacing w:line="360" w:lineRule="auto"/>
        <w:rPr>
          <w:sz w:val="24"/>
        </w:rPr>
      </w:pPr>
      <w:r w:rsidRPr="00800DE4">
        <w:rPr>
          <w:b/>
          <w:sz w:val="24"/>
          <w:u w:val="single"/>
        </w:rPr>
        <w:t>C</w:t>
      </w:r>
      <w:r w:rsidR="00AA75E3" w:rsidRPr="00800DE4">
        <w:rPr>
          <w:b/>
          <w:i/>
          <w:sz w:val="24"/>
          <w:u w:val="single"/>
        </w:rPr>
        <w:t>uadro 3</w:t>
      </w:r>
      <w:r w:rsidR="00050081" w:rsidRPr="00AE261B">
        <w:rPr>
          <w:b/>
          <w:i/>
          <w:sz w:val="24"/>
        </w:rPr>
        <w:t xml:space="preserve">: </w:t>
      </w:r>
      <w:r w:rsidR="00F7757A" w:rsidRPr="00800DE4">
        <w:rPr>
          <w:sz w:val="24"/>
        </w:rPr>
        <w:t>porcentaje de muestras</w:t>
      </w:r>
      <w:r w:rsidR="005475ED">
        <w:rPr>
          <w:sz w:val="24"/>
        </w:rPr>
        <w:t xml:space="preserve"> con valores de PGSF</w:t>
      </w:r>
      <w:r w:rsidR="00EB1D9F" w:rsidRPr="00800DE4">
        <w:rPr>
          <w:sz w:val="24"/>
        </w:rPr>
        <w:t xml:space="preserve"> igual</w:t>
      </w:r>
      <w:r w:rsidR="00B3070B">
        <w:rPr>
          <w:sz w:val="24"/>
        </w:rPr>
        <w:t xml:space="preserve"> o mayor</w:t>
      </w:r>
      <w:r w:rsidR="00EB1D9F" w:rsidRPr="00800DE4">
        <w:rPr>
          <w:sz w:val="24"/>
        </w:rPr>
        <w:t xml:space="preserve"> al 80 %.</w:t>
      </w:r>
    </w:p>
    <w:tbl>
      <w:tblPr>
        <w:tblW w:w="9781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3260"/>
      </w:tblGrid>
      <w:tr w:rsidR="006E66C3" w:rsidRPr="006E66C3" w:rsidTr="00567290">
        <w:trPr>
          <w:trHeight w:val="600"/>
        </w:trPr>
        <w:tc>
          <w:tcPr>
            <w:tcW w:w="97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E69A"/>
            <w:vAlign w:val="center"/>
            <w:hideMark/>
          </w:tcPr>
          <w:p w:rsidR="006E66C3" w:rsidRPr="006E66C3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u w:val="single"/>
                <w:lang w:val="es-ES" w:eastAsia="es-ES"/>
              </w:rPr>
            </w:pPr>
            <w:r w:rsidRPr="006E66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u w:val="single"/>
                <w:lang w:val="es-ES" w:eastAsia="es-ES"/>
              </w:rPr>
              <w:t>Muestras ingresadas por mes con valores iguales o mayores al 80 % PGSF</w:t>
            </w:r>
          </w:p>
        </w:tc>
      </w:tr>
      <w:tr w:rsidR="006E66C3" w:rsidRPr="006E66C3" w:rsidTr="00567290">
        <w:trPr>
          <w:trHeight w:val="52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6E66C3" w:rsidRPr="006E66C3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</w:pPr>
            <w:r w:rsidRPr="006E66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  <w:t xml:space="preserve">Mes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6E66C3" w:rsidRPr="006E66C3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</w:pPr>
            <w:r w:rsidRPr="006E66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  <w:t>Muestras ingresadas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vAlign w:val="center"/>
            <w:hideMark/>
          </w:tcPr>
          <w:p w:rsidR="006E66C3" w:rsidRPr="006E66C3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</w:pPr>
            <w:r w:rsidRPr="006E66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  <w:t>(%)</w:t>
            </w:r>
          </w:p>
        </w:tc>
      </w:tr>
      <w:tr w:rsidR="006E66C3" w:rsidRPr="006E66C3" w:rsidTr="00567290">
        <w:trPr>
          <w:trHeight w:val="31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AE69A"/>
            <w:noWrap/>
            <w:vAlign w:val="center"/>
            <w:hideMark/>
          </w:tcPr>
          <w:p w:rsidR="006E66C3" w:rsidRPr="006E66C3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</w:pPr>
            <w:r w:rsidRPr="006E66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  <w:t xml:space="preserve">Marzo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noWrap/>
            <w:vAlign w:val="center"/>
            <w:hideMark/>
          </w:tcPr>
          <w:p w:rsidR="006E66C3" w:rsidRPr="006E66C3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</w:pPr>
            <w:r w:rsidRPr="006E66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  <w:t>118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noWrap/>
            <w:vAlign w:val="center"/>
            <w:hideMark/>
          </w:tcPr>
          <w:p w:rsidR="006E66C3" w:rsidRPr="006E66C3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</w:pPr>
            <w:r w:rsidRPr="006E66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  <w:t>98</w:t>
            </w:r>
          </w:p>
        </w:tc>
      </w:tr>
      <w:tr w:rsidR="006E66C3" w:rsidRPr="006E66C3" w:rsidTr="00567290">
        <w:trPr>
          <w:trHeight w:val="31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AE69A"/>
            <w:noWrap/>
            <w:vAlign w:val="center"/>
            <w:hideMark/>
          </w:tcPr>
          <w:p w:rsidR="006E66C3" w:rsidRPr="006E66C3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</w:pPr>
            <w:r w:rsidRPr="006E66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  <w:t>Abril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noWrap/>
            <w:vAlign w:val="center"/>
            <w:hideMark/>
          </w:tcPr>
          <w:p w:rsidR="006E66C3" w:rsidRPr="006E66C3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</w:pPr>
            <w:r w:rsidRPr="006E66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  <w:t>547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noWrap/>
            <w:vAlign w:val="center"/>
            <w:hideMark/>
          </w:tcPr>
          <w:p w:rsidR="006E66C3" w:rsidRPr="006E66C3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</w:pPr>
            <w:r w:rsidRPr="006E66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  <w:t>89</w:t>
            </w:r>
          </w:p>
        </w:tc>
      </w:tr>
      <w:tr w:rsidR="006E66C3" w:rsidRPr="006E66C3" w:rsidTr="00567290">
        <w:trPr>
          <w:trHeight w:val="31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AE69A"/>
            <w:noWrap/>
            <w:vAlign w:val="center"/>
            <w:hideMark/>
          </w:tcPr>
          <w:p w:rsidR="006E66C3" w:rsidRPr="006E66C3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</w:pPr>
            <w:r w:rsidRPr="006E66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  <w:t xml:space="preserve">Mayo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noWrap/>
            <w:vAlign w:val="center"/>
            <w:hideMark/>
          </w:tcPr>
          <w:p w:rsidR="006E66C3" w:rsidRPr="006E66C3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</w:pPr>
            <w:r w:rsidRPr="006E66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  <w:t>685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noWrap/>
            <w:vAlign w:val="center"/>
            <w:hideMark/>
          </w:tcPr>
          <w:p w:rsidR="006E66C3" w:rsidRPr="006E66C3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</w:pPr>
            <w:r w:rsidRPr="006E66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val="es-ES" w:eastAsia="es-ES"/>
              </w:rPr>
              <w:t>42</w:t>
            </w:r>
          </w:p>
        </w:tc>
      </w:tr>
      <w:tr w:rsidR="006E66C3" w:rsidRPr="006E66C3" w:rsidTr="00567290">
        <w:trPr>
          <w:trHeight w:val="31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AE69A"/>
            <w:noWrap/>
            <w:vAlign w:val="center"/>
            <w:hideMark/>
          </w:tcPr>
          <w:p w:rsidR="006E66C3" w:rsidRPr="00116740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</w:pPr>
            <w:r w:rsidRPr="0011674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  <w:t>Junio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noWrap/>
            <w:vAlign w:val="center"/>
            <w:hideMark/>
          </w:tcPr>
          <w:p w:rsidR="006E66C3" w:rsidRPr="00116740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</w:pPr>
            <w:r w:rsidRPr="0011674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  <w:t>649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E69A"/>
            <w:noWrap/>
            <w:vAlign w:val="center"/>
            <w:hideMark/>
          </w:tcPr>
          <w:p w:rsidR="006E66C3" w:rsidRPr="00116740" w:rsidRDefault="006E66C3" w:rsidP="006E6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</w:pPr>
            <w:r w:rsidRPr="0011674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val="es-ES" w:eastAsia="es-ES"/>
              </w:rPr>
              <w:t>45</w:t>
            </w:r>
          </w:p>
        </w:tc>
      </w:tr>
    </w:tbl>
    <w:p w:rsidR="00637A48" w:rsidRPr="00AE261B" w:rsidRDefault="000315A0" w:rsidP="00AE261B">
      <w:pPr>
        <w:pStyle w:val="Prrafodelista"/>
        <w:numPr>
          <w:ilvl w:val="0"/>
          <w:numId w:val="3"/>
        </w:numPr>
        <w:spacing w:line="360" w:lineRule="auto"/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  <w:r w:rsidR="00637A48" w:rsidRPr="00800DE4">
        <w:rPr>
          <w:b/>
          <w:sz w:val="24"/>
          <w:u w:val="single"/>
        </w:rPr>
        <w:lastRenderedPageBreak/>
        <w:t>Cuadro 4</w:t>
      </w:r>
      <w:r w:rsidR="00050081">
        <w:rPr>
          <w:b/>
          <w:sz w:val="24"/>
          <w:u w:val="single"/>
        </w:rPr>
        <w:t>:</w:t>
      </w:r>
      <w:r w:rsidR="00050081" w:rsidRPr="00AE261B">
        <w:rPr>
          <w:sz w:val="24"/>
        </w:rPr>
        <w:t xml:space="preserve"> </w:t>
      </w:r>
      <w:r w:rsidR="00637A48" w:rsidRPr="00AE261B">
        <w:rPr>
          <w:sz w:val="24"/>
        </w:rPr>
        <w:t>s</w:t>
      </w:r>
      <w:r w:rsidR="009A5182" w:rsidRPr="00AE261B">
        <w:rPr>
          <w:sz w:val="24"/>
        </w:rPr>
        <w:t xml:space="preserve">obre </w:t>
      </w:r>
      <w:r w:rsidR="00637A48" w:rsidRPr="00AE261B">
        <w:rPr>
          <w:sz w:val="24"/>
        </w:rPr>
        <w:t>una población de 231 muestras, se</w:t>
      </w:r>
      <w:r w:rsidR="00C25A6C" w:rsidRPr="00AE261B">
        <w:rPr>
          <w:sz w:val="24"/>
        </w:rPr>
        <w:t xml:space="preserve"> realizó </w:t>
      </w:r>
      <w:r w:rsidR="00EB1D9F" w:rsidRPr="00AE261B">
        <w:rPr>
          <w:sz w:val="24"/>
        </w:rPr>
        <w:t>PGSF vs PGC</w:t>
      </w:r>
      <w:r w:rsidR="00637A48" w:rsidRPr="00AE261B">
        <w:rPr>
          <w:sz w:val="24"/>
        </w:rPr>
        <w:t>F.</w:t>
      </w:r>
      <w:r w:rsidR="002062CB" w:rsidRPr="00AE261B">
        <w:rPr>
          <w:sz w:val="24"/>
        </w:rPr>
        <w:t xml:space="preserve"> </w:t>
      </w:r>
    </w:p>
    <w:p w:rsidR="00214FD9" w:rsidRPr="00214FD9" w:rsidRDefault="009A5182" w:rsidP="00214FD9">
      <w:pPr>
        <w:tabs>
          <w:tab w:val="left" w:pos="8880"/>
        </w:tabs>
        <w:spacing w:line="360" w:lineRule="auto"/>
        <w:jc w:val="center"/>
        <w:rPr>
          <w:b/>
          <w:i/>
          <w:sz w:val="32"/>
          <w:u w:val="single"/>
        </w:rPr>
      </w:pPr>
      <w:r>
        <w:rPr>
          <w:noProof/>
          <w:lang w:eastAsia="es-AR"/>
        </w:rPr>
        <w:drawing>
          <wp:inline distT="0" distB="0" distL="0" distR="0" wp14:anchorId="4A27312C" wp14:editId="0CA9E2AC">
            <wp:extent cx="6524625" cy="5686425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37A48" w:rsidRDefault="00EB1D9F" w:rsidP="00026610">
      <w:pPr>
        <w:spacing w:after="0" w:line="240" w:lineRule="auto"/>
        <w:jc w:val="both"/>
        <w:rPr>
          <w:sz w:val="24"/>
        </w:rPr>
      </w:pPr>
      <w:r>
        <w:rPr>
          <w:b/>
          <w:sz w:val="24"/>
        </w:rPr>
        <w:t>PGS</w:t>
      </w:r>
      <w:r w:rsidR="005475ED">
        <w:rPr>
          <w:b/>
          <w:sz w:val="24"/>
        </w:rPr>
        <w:t>F</w:t>
      </w:r>
      <w:r w:rsidR="00637A48">
        <w:rPr>
          <w:sz w:val="24"/>
        </w:rPr>
        <w:t>: se observa una m</w:t>
      </w:r>
      <w:r w:rsidR="005475ED">
        <w:rPr>
          <w:sz w:val="24"/>
        </w:rPr>
        <w:t>ediana de 72</w:t>
      </w:r>
      <w:r w:rsidR="008724EF">
        <w:rPr>
          <w:sz w:val="24"/>
        </w:rPr>
        <w:t xml:space="preserve"> </w:t>
      </w:r>
      <w:r w:rsidR="00E0132C">
        <w:rPr>
          <w:sz w:val="24"/>
        </w:rPr>
        <w:t>%, con un valor mínimo</w:t>
      </w:r>
      <w:r w:rsidR="00637A48">
        <w:rPr>
          <w:sz w:val="24"/>
        </w:rPr>
        <w:t xml:space="preserve"> </w:t>
      </w:r>
      <w:r w:rsidR="005475ED">
        <w:rPr>
          <w:sz w:val="24"/>
        </w:rPr>
        <w:t>de 0</w:t>
      </w:r>
      <w:r w:rsidR="008724EF">
        <w:rPr>
          <w:sz w:val="24"/>
        </w:rPr>
        <w:t xml:space="preserve"> </w:t>
      </w:r>
      <w:r w:rsidR="005475ED">
        <w:rPr>
          <w:sz w:val="24"/>
        </w:rPr>
        <w:t>% y un valor máximo de 100</w:t>
      </w:r>
      <w:r w:rsidR="008724EF">
        <w:rPr>
          <w:sz w:val="24"/>
        </w:rPr>
        <w:t xml:space="preserve"> </w:t>
      </w:r>
      <w:r w:rsidR="00637A48">
        <w:rPr>
          <w:sz w:val="24"/>
        </w:rPr>
        <w:t>%</w:t>
      </w:r>
      <w:r w:rsidR="005475ED">
        <w:rPr>
          <w:sz w:val="24"/>
        </w:rPr>
        <w:t>, donde el 75</w:t>
      </w:r>
      <w:r w:rsidR="008724EF">
        <w:rPr>
          <w:sz w:val="24"/>
        </w:rPr>
        <w:t xml:space="preserve"> </w:t>
      </w:r>
      <w:r>
        <w:rPr>
          <w:sz w:val="24"/>
        </w:rPr>
        <w:t>% de los resultados están por encima del 57</w:t>
      </w:r>
      <w:r w:rsidR="008724EF">
        <w:rPr>
          <w:sz w:val="24"/>
        </w:rPr>
        <w:t xml:space="preserve"> </w:t>
      </w:r>
      <w:r>
        <w:rPr>
          <w:sz w:val="24"/>
        </w:rPr>
        <w:t>%</w:t>
      </w:r>
      <w:r w:rsidR="00E0132C">
        <w:rPr>
          <w:sz w:val="24"/>
        </w:rPr>
        <w:t xml:space="preserve"> </w:t>
      </w:r>
      <w:r>
        <w:rPr>
          <w:sz w:val="24"/>
        </w:rPr>
        <w:t>de PG.</w:t>
      </w:r>
      <w:r w:rsidR="00637A48">
        <w:rPr>
          <w:sz w:val="24"/>
        </w:rPr>
        <w:t xml:space="preserve"> </w:t>
      </w:r>
    </w:p>
    <w:p w:rsidR="00050081" w:rsidRDefault="00EB1D9F" w:rsidP="00116740">
      <w:pPr>
        <w:spacing w:after="0" w:line="240" w:lineRule="auto"/>
        <w:jc w:val="both"/>
        <w:rPr>
          <w:sz w:val="24"/>
        </w:rPr>
      </w:pPr>
      <w:r>
        <w:rPr>
          <w:b/>
          <w:sz w:val="24"/>
        </w:rPr>
        <w:t>PGC</w:t>
      </w:r>
      <w:r w:rsidR="004723AE">
        <w:rPr>
          <w:b/>
          <w:sz w:val="24"/>
        </w:rPr>
        <w:t>F</w:t>
      </w:r>
      <w:r w:rsidR="00637A48" w:rsidRPr="004E4672">
        <w:rPr>
          <w:b/>
          <w:sz w:val="24"/>
        </w:rPr>
        <w:t>:</w:t>
      </w:r>
      <w:r w:rsidR="00637A48">
        <w:rPr>
          <w:sz w:val="24"/>
        </w:rPr>
        <w:t xml:space="preserve"> se observa una mediana de</w:t>
      </w:r>
      <w:r w:rsidR="004723AE">
        <w:rPr>
          <w:sz w:val="24"/>
        </w:rPr>
        <w:t xml:space="preserve"> 9</w:t>
      </w:r>
      <w:r w:rsidR="005475ED">
        <w:rPr>
          <w:sz w:val="24"/>
        </w:rPr>
        <w:t>5</w:t>
      </w:r>
      <w:r w:rsidR="008724EF">
        <w:rPr>
          <w:sz w:val="24"/>
        </w:rPr>
        <w:t xml:space="preserve"> </w:t>
      </w:r>
      <w:r w:rsidR="00E0132C">
        <w:rPr>
          <w:sz w:val="24"/>
        </w:rPr>
        <w:t>%, con un valor mínimo</w:t>
      </w:r>
      <w:r w:rsidR="00637A48">
        <w:rPr>
          <w:sz w:val="24"/>
        </w:rPr>
        <w:t xml:space="preserve"> de </w:t>
      </w:r>
      <w:r w:rsidR="004723AE">
        <w:rPr>
          <w:sz w:val="24"/>
        </w:rPr>
        <w:t>20</w:t>
      </w:r>
      <w:r w:rsidR="008724EF">
        <w:rPr>
          <w:sz w:val="24"/>
        </w:rPr>
        <w:t xml:space="preserve"> </w:t>
      </w:r>
      <w:r w:rsidR="005475ED">
        <w:rPr>
          <w:sz w:val="24"/>
        </w:rPr>
        <w:t>% y un valor máximo de 100</w:t>
      </w:r>
      <w:r w:rsidR="008724EF">
        <w:rPr>
          <w:sz w:val="24"/>
        </w:rPr>
        <w:t xml:space="preserve"> </w:t>
      </w:r>
      <w:r w:rsidR="00637A48">
        <w:rPr>
          <w:sz w:val="24"/>
        </w:rPr>
        <w:t>%</w:t>
      </w:r>
      <w:r w:rsidR="005475ED">
        <w:rPr>
          <w:sz w:val="24"/>
        </w:rPr>
        <w:t>, donde el 75</w:t>
      </w:r>
      <w:r w:rsidR="008724EF">
        <w:rPr>
          <w:sz w:val="24"/>
        </w:rPr>
        <w:t xml:space="preserve"> </w:t>
      </w:r>
      <w:r>
        <w:rPr>
          <w:sz w:val="24"/>
        </w:rPr>
        <w:t>% de los resultados están por encima del 91</w:t>
      </w:r>
      <w:r w:rsidR="008724EF">
        <w:rPr>
          <w:sz w:val="24"/>
        </w:rPr>
        <w:t xml:space="preserve"> </w:t>
      </w:r>
      <w:r>
        <w:rPr>
          <w:sz w:val="24"/>
        </w:rPr>
        <w:t>%</w:t>
      </w:r>
      <w:r w:rsidR="008724EF">
        <w:rPr>
          <w:sz w:val="24"/>
        </w:rPr>
        <w:t xml:space="preserve"> </w:t>
      </w:r>
      <w:r>
        <w:rPr>
          <w:sz w:val="24"/>
        </w:rPr>
        <w:t>de PG.</w:t>
      </w:r>
    </w:p>
    <w:p w:rsidR="00FE5F52" w:rsidRDefault="00FE5F52" w:rsidP="00116740">
      <w:pPr>
        <w:spacing w:after="0" w:line="240" w:lineRule="auto"/>
        <w:jc w:val="both"/>
        <w:rPr>
          <w:sz w:val="24"/>
        </w:rPr>
      </w:pPr>
    </w:p>
    <w:p w:rsidR="00FE5F52" w:rsidRDefault="00FE5F52" w:rsidP="00116740">
      <w:pPr>
        <w:spacing w:after="0" w:line="240" w:lineRule="auto"/>
        <w:jc w:val="both"/>
        <w:rPr>
          <w:sz w:val="24"/>
        </w:rPr>
      </w:pPr>
    </w:p>
    <w:p w:rsidR="00AE261B" w:rsidRDefault="00AE261B" w:rsidP="00116740">
      <w:pPr>
        <w:spacing w:after="0" w:line="240" w:lineRule="auto"/>
        <w:jc w:val="both"/>
        <w:rPr>
          <w:sz w:val="24"/>
        </w:rPr>
      </w:pPr>
    </w:p>
    <w:p w:rsidR="00AE261B" w:rsidRDefault="00AE261B" w:rsidP="00116740">
      <w:pPr>
        <w:spacing w:after="0" w:line="240" w:lineRule="auto"/>
        <w:jc w:val="both"/>
        <w:rPr>
          <w:sz w:val="24"/>
        </w:rPr>
      </w:pPr>
    </w:p>
    <w:p w:rsidR="00AE261B" w:rsidRDefault="00AE261B" w:rsidP="00116740">
      <w:pPr>
        <w:spacing w:after="0" w:line="240" w:lineRule="auto"/>
        <w:jc w:val="both"/>
        <w:rPr>
          <w:sz w:val="24"/>
        </w:rPr>
      </w:pPr>
    </w:p>
    <w:p w:rsidR="00FE5F52" w:rsidRDefault="00FE5F52" w:rsidP="00116740">
      <w:pPr>
        <w:spacing w:after="0" w:line="240" w:lineRule="auto"/>
        <w:jc w:val="both"/>
        <w:rPr>
          <w:sz w:val="24"/>
        </w:rPr>
      </w:pPr>
    </w:p>
    <w:p w:rsidR="00FE5F52" w:rsidRDefault="00FE5F52" w:rsidP="00116740">
      <w:pPr>
        <w:spacing w:after="0" w:line="240" w:lineRule="auto"/>
        <w:jc w:val="both"/>
        <w:rPr>
          <w:sz w:val="24"/>
        </w:rPr>
      </w:pPr>
    </w:p>
    <w:p w:rsidR="00541F0D" w:rsidRPr="000028D1" w:rsidRDefault="00116740" w:rsidP="00A736AF">
      <w:pPr>
        <w:pStyle w:val="Prrafodelista"/>
        <w:numPr>
          <w:ilvl w:val="0"/>
          <w:numId w:val="3"/>
        </w:numPr>
        <w:spacing w:line="360" w:lineRule="auto"/>
        <w:rPr>
          <w:sz w:val="24"/>
        </w:rPr>
      </w:pPr>
      <w:r>
        <w:rPr>
          <w:b/>
          <w:sz w:val="24"/>
          <w:u w:val="single"/>
        </w:rPr>
        <w:lastRenderedPageBreak/>
        <w:t>C</w:t>
      </w:r>
      <w:r w:rsidR="000028D1">
        <w:rPr>
          <w:b/>
          <w:sz w:val="24"/>
          <w:u w:val="single"/>
        </w:rPr>
        <w:t>uadro 5</w:t>
      </w:r>
      <w:r w:rsidR="00050081">
        <w:rPr>
          <w:b/>
          <w:sz w:val="24"/>
          <w:u w:val="single"/>
        </w:rPr>
        <w:t>:</w:t>
      </w:r>
      <w:r w:rsidR="00050081" w:rsidRPr="00AE261B">
        <w:rPr>
          <w:sz w:val="24"/>
        </w:rPr>
        <w:t xml:space="preserve"> </w:t>
      </w:r>
      <w:bookmarkStart w:id="0" w:name="_GoBack"/>
      <w:bookmarkEnd w:id="0"/>
      <w:r w:rsidR="000028D1" w:rsidRPr="00AE261B">
        <w:rPr>
          <w:sz w:val="24"/>
        </w:rPr>
        <w:t xml:space="preserve">sobre una población de 292 muestras, se realizó PGSF vs PGCF. </w:t>
      </w:r>
    </w:p>
    <w:p w:rsidR="00541F0D" w:rsidRDefault="000028D1" w:rsidP="00A736AF">
      <w:pPr>
        <w:spacing w:line="360" w:lineRule="auto"/>
        <w:rPr>
          <w:b/>
          <w:i/>
          <w:sz w:val="24"/>
          <w:u w:val="single"/>
        </w:rPr>
      </w:pPr>
      <w:r>
        <w:rPr>
          <w:noProof/>
          <w:lang w:eastAsia="es-AR"/>
        </w:rPr>
        <w:drawing>
          <wp:inline distT="0" distB="0" distL="0" distR="0" wp14:anchorId="5197BC16" wp14:editId="3211AC0C">
            <wp:extent cx="6219825" cy="3457575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028D1" w:rsidRDefault="000028D1" w:rsidP="000028D1">
      <w:pPr>
        <w:spacing w:after="0" w:line="240" w:lineRule="auto"/>
        <w:jc w:val="both"/>
        <w:rPr>
          <w:sz w:val="24"/>
        </w:rPr>
      </w:pPr>
      <w:r>
        <w:rPr>
          <w:b/>
          <w:sz w:val="24"/>
        </w:rPr>
        <w:t>PGSF</w:t>
      </w:r>
      <w:r>
        <w:rPr>
          <w:sz w:val="24"/>
        </w:rPr>
        <w:t xml:space="preserve">: se observa una mediana de 70 %, con un valor mínimo de 0 % y un valor máximo de 100 %, donde el 75 % de los resultados están por encima del 53 % de PG. </w:t>
      </w:r>
    </w:p>
    <w:p w:rsidR="000028D1" w:rsidRDefault="000028D1" w:rsidP="00116740">
      <w:pPr>
        <w:spacing w:after="0" w:line="240" w:lineRule="auto"/>
        <w:jc w:val="both"/>
        <w:rPr>
          <w:sz w:val="24"/>
        </w:rPr>
      </w:pPr>
      <w:r>
        <w:rPr>
          <w:b/>
          <w:sz w:val="24"/>
        </w:rPr>
        <w:t>PGCF</w:t>
      </w:r>
      <w:r w:rsidRPr="004E4672">
        <w:rPr>
          <w:b/>
          <w:sz w:val="24"/>
        </w:rPr>
        <w:t>:</w:t>
      </w:r>
      <w:r>
        <w:rPr>
          <w:sz w:val="24"/>
        </w:rPr>
        <w:t xml:space="preserve"> se observa una mediana de 94 %, con un valor mínimo de 17 % y un valor máximo de 100 %, donde el 75 % de los resultados están por encima del 88 % de PG.</w:t>
      </w:r>
    </w:p>
    <w:p w:rsidR="00116740" w:rsidRPr="00116740" w:rsidRDefault="00116740" w:rsidP="00116740">
      <w:pPr>
        <w:spacing w:after="0" w:line="240" w:lineRule="auto"/>
        <w:jc w:val="both"/>
        <w:rPr>
          <w:sz w:val="24"/>
        </w:rPr>
      </w:pPr>
    </w:p>
    <w:p w:rsidR="00803374" w:rsidRPr="008E61F6" w:rsidRDefault="000D7834" w:rsidP="00A736AF">
      <w:pPr>
        <w:spacing w:line="360" w:lineRule="auto"/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t>Conclusiones</w:t>
      </w:r>
    </w:p>
    <w:p w:rsidR="000D7834" w:rsidRDefault="000D7834" w:rsidP="00541F0D">
      <w:pPr>
        <w:spacing w:after="0"/>
        <w:jc w:val="both"/>
        <w:rPr>
          <w:sz w:val="24"/>
        </w:rPr>
      </w:pPr>
      <w:r>
        <w:rPr>
          <w:sz w:val="24"/>
        </w:rPr>
        <w:t>La buena calidad de las muestras ingresadas en el mes de marzo se mantiene hasta mediados del mes de abril donde comienzan a ingresar las muestras cosechadas</w:t>
      </w:r>
      <w:r w:rsidRPr="00156B67">
        <w:rPr>
          <w:sz w:val="24"/>
        </w:rPr>
        <w:t xml:space="preserve"> </w:t>
      </w:r>
      <w:r w:rsidRPr="008E61F6">
        <w:rPr>
          <w:sz w:val="24"/>
        </w:rPr>
        <w:t>luego d</w:t>
      </w:r>
      <w:r>
        <w:rPr>
          <w:sz w:val="24"/>
        </w:rPr>
        <w:t>el temporal</w:t>
      </w:r>
      <w:r w:rsidRPr="008E61F6">
        <w:rPr>
          <w:sz w:val="24"/>
        </w:rPr>
        <w:t xml:space="preserve"> con una alta carg</w:t>
      </w:r>
      <w:r>
        <w:rPr>
          <w:sz w:val="24"/>
        </w:rPr>
        <w:t xml:space="preserve">a de patógenos, reflejado </w:t>
      </w:r>
      <w:r w:rsidRPr="008E61F6">
        <w:rPr>
          <w:sz w:val="24"/>
        </w:rPr>
        <w:t xml:space="preserve">en </w:t>
      </w:r>
      <w:r>
        <w:rPr>
          <w:sz w:val="24"/>
        </w:rPr>
        <w:t>valores bajos de PGSF y en el</w:t>
      </w:r>
      <w:r w:rsidRPr="008E61F6">
        <w:rPr>
          <w:sz w:val="24"/>
        </w:rPr>
        <w:t xml:space="preserve"> aumento </w:t>
      </w:r>
      <w:r>
        <w:rPr>
          <w:sz w:val="24"/>
        </w:rPr>
        <w:t xml:space="preserve">de </w:t>
      </w:r>
      <w:r w:rsidRPr="008E61F6">
        <w:rPr>
          <w:sz w:val="24"/>
        </w:rPr>
        <w:t>la distribución de los resultados</w:t>
      </w:r>
      <w:r>
        <w:rPr>
          <w:sz w:val="24"/>
        </w:rPr>
        <w:t xml:space="preserve">. </w:t>
      </w:r>
      <w:r w:rsidRPr="00AE261B">
        <w:rPr>
          <w:sz w:val="24"/>
        </w:rPr>
        <w:t xml:space="preserve">En el mes de </w:t>
      </w:r>
      <w:r w:rsidRPr="00050081">
        <w:rPr>
          <w:b/>
          <w:sz w:val="24"/>
        </w:rPr>
        <w:t>mayo</w:t>
      </w:r>
      <w:r w:rsidR="00050081" w:rsidRPr="00050081">
        <w:rPr>
          <w:b/>
          <w:sz w:val="24"/>
        </w:rPr>
        <w:t xml:space="preserve"> </w:t>
      </w:r>
      <w:r w:rsidR="00050081" w:rsidRPr="00AE261B">
        <w:rPr>
          <w:sz w:val="24"/>
        </w:rPr>
        <w:t>y</w:t>
      </w:r>
      <w:r w:rsidR="00050081" w:rsidRPr="00050081">
        <w:rPr>
          <w:b/>
          <w:sz w:val="24"/>
        </w:rPr>
        <w:t xml:space="preserve"> junio</w:t>
      </w:r>
      <w:r w:rsidR="00AE261B" w:rsidRPr="00AE261B">
        <w:rPr>
          <w:sz w:val="24"/>
        </w:rPr>
        <w:t>,</w:t>
      </w:r>
      <w:r>
        <w:rPr>
          <w:sz w:val="24"/>
        </w:rPr>
        <w:t xml:space="preserve"> aumenta la cantidad de muestras ingresadas con alta carga de patógenos, la caída de calidad se ve reflejada en el cuadro 2 donde el 75 % de los resultados de PG para </w:t>
      </w:r>
      <w:r w:rsidR="00050081">
        <w:rPr>
          <w:sz w:val="24"/>
        </w:rPr>
        <w:t>mayo están por encima del 61 %</w:t>
      </w:r>
      <w:r w:rsidR="00050081" w:rsidRPr="00050081">
        <w:rPr>
          <w:b/>
          <w:sz w:val="24"/>
        </w:rPr>
        <w:t xml:space="preserve"> y para junio del 52% </w:t>
      </w:r>
      <w:r w:rsidRPr="00050081">
        <w:rPr>
          <w:b/>
          <w:sz w:val="24"/>
        </w:rPr>
        <w:t xml:space="preserve"> </w:t>
      </w:r>
      <w:r>
        <w:rPr>
          <w:sz w:val="24"/>
        </w:rPr>
        <w:t>siendo para marzo y abril de 91 % y 89 % respectivamente.</w:t>
      </w:r>
      <w:r w:rsidR="00050081">
        <w:rPr>
          <w:sz w:val="24"/>
        </w:rPr>
        <w:t xml:space="preserve">  </w:t>
      </w:r>
    </w:p>
    <w:p w:rsidR="00075F2E" w:rsidRDefault="000D7834" w:rsidP="00541F0D">
      <w:pPr>
        <w:spacing w:after="0"/>
        <w:jc w:val="both"/>
        <w:rPr>
          <w:sz w:val="24"/>
        </w:rPr>
      </w:pPr>
      <w:r>
        <w:rPr>
          <w:sz w:val="24"/>
        </w:rPr>
        <w:t xml:space="preserve">En el cuadro 4, se hizo un segundo análisis con muestras ingresadas a partir de mediados de abril donde los clientes comienzan a solicitar PGCF. En el PGSF se observa una mediana de 72 %, con el 75 % de los PG por encima del 57 %. De las mismas muestras el PGCF muestra un incremento en la calidad, con una mediana del 95 % y una concentración del 75 % de los resultados por encima del </w:t>
      </w:r>
    </w:p>
    <w:p w:rsidR="000D7834" w:rsidRDefault="000D7834" w:rsidP="00541F0D">
      <w:pPr>
        <w:spacing w:after="0"/>
        <w:jc w:val="both"/>
        <w:rPr>
          <w:sz w:val="24"/>
        </w:rPr>
      </w:pPr>
      <w:r>
        <w:rPr>
          <w:sz w:val="24"/>
        </w:rPr>
        <w:t>90 %.</w:t>
      </w:r>
    </w:p>
    <w:p w:rsidR="00050081" w:rsidRPr="00FE5F52" w:rsidRDefault="0000127B" w:rsidP="00050081">
      <w:pPr>
        <w:spacing w:after="0"/>
        <w:jc w:val="both"/>
        <w:rPr>
          <w:b/>
          <w:sz w:val="24"/>
        </w:rPr>
      </w:pPr>
      <w:r w:rsidRPr="00FE5F52">
        <w:rPr>
          <w:b/>
          <w:sz w:val="24"/>
        </w:rPr>
        <w:t>En el cuadro 5,</w:t>
      </w:r>
      <w:r w:rsidR="00050081" w:rsidRPr="00FE5F52">
        <w:rPr>
          <w:b/>
          <w:sz w:val="24"/>
        </w:rPr>
        <w:t xml:space="preserve"> sobre el análisis de muestras sin curar y curada </w:t>
      </w:r>
      <w:r w:rsidRPr="00FE5F52">
        <w:rPr>
          <w:b/>
          <w:sz w:val="24"/>
        </w:rPr>
        <w:t xml:space="preserve"> se agregaron </w:t>
      </w:r>
      <w:r w:rsidR="00050081" w:rsidRPr="00FE5F52">
        <w:rPr>
          <w:b/>
          <w:sz w:val="24"/>
        </w:rPr>
        <w:t xml:space="preserve">datos de muestras del </w:t>
      </w:r>
      <w:r w:rsidRPr="00FE5F52">
        <w:rPr>
          <w:b/>
          <w:sz w:val="24"/>
        </w:rPr>
        <w:t>mes de junio</w:t>
      </w:r>
      <w:r w:rsidR="00946CC2" w:rsidRPr="00FE5F52">
        <w:rPr>
          <w:b/>
          <w:sz w:val="24"/>
        </w:rPr>
        <w:t>.</w:t>
      </w:r>
      <w:r w:rsidR="00050081" w:rsidRPr="00FE5F52">
        <w:rPr>
          <w:b/>
          <w:sz w:val="24"/>
        </w:rPr>
        <w:t xml:space="preserve"> Donde</w:t>
      </w:r>
      <w:r w:rsidR="00FE5F52" w:rsidRPr="00FE5F52">
        <w:rPr>
          <w:b/>
          <w:sz w:val="24"/>
        </w:rPr>
        <w:t xml:space="preserve"> en </w:t>
      </w:r>
      <w:r w:rsidR="00050081" w:rsidRPr="00FE5F52">
        <w:rPr>
          <w:b/>
          <w:sz w:val="24"/>
        </w:rPr>
        <w:t>el P</w:t>
      </w:r>
      <w:r w:rsidR="00FE5F52" w:rsidRPr="00FE5F52">
        <w:rPr>
          <w:b/>
          <w:sz w:val="24"/>
        </w:rPr>
        <w:t xml:space="preserve">GSF se observa una mediana de </w:t>
      </w:r>
      <w:r w:rsidR="00FE5F52">
        <w:rPr>
          <w:b/>
          <w:sz w:val="24"/>
        </w:rPr>
        <w:t>70</w:t>
      </w:r>
      <w:r w:rsidR="00050081" w:rsidRPr="00FE5F52">
        <w:rPr>
          <w:b/>
          <w:sz w:val="24"/>
        </w:rPr>
        <w:t xml:space="preserve"> %, con el </w:t>
      </w:r>
      <w:r w:rsidR="00FE5F52">
        <w:rPr>
          <w:b/>
          <w:sz w:val="24"/>
        </w:rPr>
        <w:t xml:space="preserve">75 % de los PG por encima </w:t>
      </w:r>
      <w:r w:rsidR="00FE5F52">
        <w:rPr>
          <w:b/>
          <w:sz w:val="24"/>
        </w:rPr>
        <w:lastRenderedPageBreak/>
        <w:t>del 53</w:t>
      </w:r>
      <w:r w:rsidR="00050081" w:rsidRPr="00FE5F52">
        <w:rPr>
          <w:b/>
          <w:sz w:val="24"/>
        </w:rPr>
        <w:t xml:space="preserve"> %. De las mismas muestras el PGCF muestra un incremento en la </w:t>
      </w:r>
      <w:r w:rsidR="00FE5F52">
        <w:rPr>
          <w:b/>
          <w:sz w:val="24"/>
        </w:rPr>
        <w:t xml:space="preserve">calidad, con una mediana del 94 </w:t>
      </w:r>
      <w:r w:rsidR="00050081" w:rsidRPr="00FE5F52">
        <w:rPr>
          <w:b/>
          <w:sz w:val="24"/>
        </w:rPr>
        <w:t xml:space="preserve">% y una concentración del 75 % de los resultados por encima del </w:t>
      </w:r>
      <w:r w:rsidR="00FE5F52">
        <w:rPr>
          <w:b/>
          <w:sz w:val="24"/>
        </w:rPr>
        <w:t>88</w:t>
      </w:r>
      <w:r w:rsidR="00050081" w:rsidRPr="00FE5F52">
        <w:rPr>
          <w:b/>
          <w:sz w:val="24"/>
        </w:rPr>
        <w:t xml:space="preserve"> %.</w:t>
      </w:r>
    </w:p>
    <w:p w:rsidR="0000127B" w:rsidRDefault="0000127B" w:rsidP="00541F0D">
      <w:pPr>
        <w:spacing w:after="0"/>
        <w:jc w:val="both"/>
        <w:rPr>
          <w:sz w:val="24"/>
        </w:rPr>
      </w:pPr>
    </w:p>
    <w:p w:rsidR="000D7834" w:rsidRPr="00946CC2" w:rsidRDefault="000D7834" w:rsidP="00541F0D">
      <w:pPr>
        <w:spacing w:after="0"/>
        <w:jc w:val="both"/>
        <w:rPr>
          <w:sz w:val="24"/>
        </w:rPr>
      </w:pPr>
      <w:r w:rsidRPr="00946CC2">
        <w:rPr>
          <w:sz w:val="24"/>
        </w:rPr>
        <w:t>Al 22/05/2016, de 1350 muestras analizadas con PGSF, un 34 % está por d</w:t>
      </w:r>
      <w:r w:rsidR="00946CC2">
        <w:rPr>
          <w:sz w:val="24"/>
        </w:rPr>
        <w:t>ebajo del 80 % de PG. A</w:t>
      </w:r>
      <w:r w:rsidR="00793E1A" w:rsidRPr="00946CC2">
        <w:rPr>
          <w:sz w:val="24"/>
        </w:rPr>
        <w:t xml:space="preserve">plicando </w:t>
      </w:r>
      <w:proofErr w:type="spellStart"/>
      <w:r w:rsidR="00793E1A" w:rsidRPr="00946CC2">
        <w:rPr>
          <w:sz w:val="24"/>
        </w:rPr>
        <w:t>curasemillas</w:t>
      </w:r>
      <w:proofErr w:type="spellEnd"/>
      <w:r w:rsidR="00793E1A" w:rsidRPr="00946CC2">
        <w:rPr>
          <w:sz w:val="24"/>
        </w:rPr>
        <w:t xml:space="preserve"> </w:t>
      </w:r>
      <w:r w:rsidRPr="00946CC2">
        <w:rPr>
          <w:sz w:val="24"/>
        </w:rPr>
        <w:t xml:space="preserve">solo el 6 % de las muestras, está por debajo del 80 % de PG. </w:t>
      </w:r>
    </w:p>
    <w:p w:rsidR="00541F0D" w:rsidRDefault="00541F0D" w:rsidP="000D7834">
      <w:pPr>
        <w:spacing w:after="0"/>
        <w:jc w:val="both"/>
        <w:rPr>
          <w:sz w:val="24"/>
        </w:rPr>
      </w:pPr>
    </w:p>
    <w:p w:rsidR="0014171F" w:rsidRDefault="0014171F" w:rsidP="0014171F">
      <w:pPr>
        <w:spacing w:after="0"/>
        <w:jc w:val="both"/>
        <w:rPr>
          <w:b/>
          <w:sz w:val="24"/>
        </w:rPr>
      </w:pPr>
      <w:r>
        <w:rPr>
          <w:b/>
          <w:sz w:val="24"/>
        </w:rPr>
        <w:t>Al 30/06/2016, de 1999</w:t>
      </w:r>
      <w:r w:rsidRPr="001B78E2">
        <w:rPr>
          <w:b/>
          <w:sz w:val="24"/>
        </w:rPr>
        <w:t xml:space="preserve"> mue</w:t>
      </w:r>
      <w:r>
        <w:rPr>
          <w:b/>
          <w:sz w:val="24"/>
        </w:rPr>
        <w:t>stras analizadas con PGSF, un 40</w:t>
      </w:r>
      <w:r w:rsidRPr="001B78E2">
        <w:rPr>
          <w:b/>
          <w:sz w:val="24"/>
        </w:rPr>
        <w:t xml:space="preserve"> % está po</w:t>
      </w:r>
      <w:r w:rsidR="00946CC2">
        <w:rPr>
          <w:b/>
          <w:sz w:val="24"/>
        </w:rPr>
        <w:t>r debajo del 80 % de PG. A</w:t>
      </w:r>
      <w:r w:rsidR="0000127B">
        <w:rPr>
          <w:b/>
          <w:sz w:val="24"/>
        </w:rPr>
        <w:t xml:space="preserve">plicando </w:t>
      </w:r>
      <w:proofErr w:type="spellStart"/>
      <w:r w:rsidR="0000127B">
        <w:rPr>
          <w:b/>
          <w:sz w:val="24"/>
        </w:rPr>
        <w:t>curasemillas</w:t>
      </w:r>
      <w:proofErr w:type="spellEnd"/>
      <w:r w:rsidR="0000127B">
        <w:rPr>
          <w:b/>
          <w:sz w:val="24"/>
        </w:rPr>
        <w:t xml:space="preserve">, </w:t>
      </w:r>
      <w:r>
        <w:rPr>
          <w:b/>
          <w:sz w:val="24"/>
        </w:rPr>
        <w:t xml:space="preserve">solo el 9 </w:t>
      </w:r>
      <w:r w:rsidRPr="001B78E2">
        <w:rPr>
          <w:b/>
          <w:sz w:val="24"/>
        </w:rPr>
        <w:t xml:space="preserve">% </w:t>
      </w:r>
      <w:r>
        <w:rPr>
          <w:b/>
          <w:sz w:val="24"/>
        </w:rPr>
        <w:t>de las muestras</w:t>
      </w:r>
      <w:r w:rsidRPr="001B78E2">
        <w:rPr>
          <w:b/>
          <w:sz w:val="24"/>
        </w:rPr>
        <w:t>, está</w:t>
      </w:r>
      <w:r>
        <w:rPr>
          <w:b/>
          <w:sz w:val="24"/>
        </w:rPr>
        <w:t xml:space="preserve"> por debajo del 80 % de PG.</w:t>
      </w:r>
      <w:r w:rsidRPr="001B78E2">
        <w:rPr>
          <w:b/>
          <w:sz w:val="24"/>
        </w:rPr>
        <w:t xml:space="preserve"> </w:t>
      </w:r>
    </w:p>
    <w:p w:rsidR="005A5885" w:rsidRDefault="005A5885" w:rsidP="0014171F">
      <w:pPr>
        <w:spacing w:after="0"/>
        <w:jc w:val="both"/>
        <w:rPr>
          <w:b/>
          <w:sz w:val="24"/>
        </w:rPr>
      </w:pPr>
    </w:p>
    <w:p w:rsidR="0014171F" w:rsidRDefault="0014171F" w:rsidP="0014171F">
      <w:pPr>
        <w:spacing w:after="0"/>
        <w:jc w:val="both"/>
        <w:rPr>
          <w:sz w:val="24"/>
        </w:rPr>
      </w:pPr>
      <w:r>
        <w:rPr>
          <w:sz w:val="24"/>
        </w:rPr>
        <w:t>Buenas condiciones de almacenamiento para bajar la alta carga de patógenos con la que se ha cosechado después del temporal y la aplicación de fungicidas para verificar la calidad de los lotes de bajo PG, son en principio, buenas prácticas para tomar en esta campaña.</w:t>
      </w:r>
    </w:p>
    <w:p w:rsidR="00AE261B" w:rsidRDefault="00AE261B" w:rsidP="0014171F">
      <w:pPr>
        <w:spacing w:after="0"/>
        <w:jc w:val="both"/>
        <w:rPr>
          <w:sz w:val="24"/>
        </w:rPr>
      </w:pPr>
    </w:p>
    <w:p w:rsidR="00214FD9" w:rsidRPr="005407FC" w:rsidRDefault="00EF6771" w:rsidP="0014171F">
      <w:pPr>
        <w:spacing w:after="0"/>
        <w:jc w:val="both"/>
        <w:rPr>
          <w:b/>
          <w:sz w:val="24"/>
        </w:rPr>
      </w:pPr>
      <w:r w:rsidRPr="005407FC">
        <w:rPr>
          <w:b/>
          <w:sz w:val="24"/>
        </w:rPr>
        <w:t xml:space="preserve">Es importante analizar las semillas con anticipación antes de tomar las diferentes decisiones sobre </w:t>
      </w:r>
      <w:r w:rsidR="003741ED">
        <w:rPr>
          <w:b/>
          <w:sz w:val="24"/>
        </w:rPr>
        <w:t>cada lote de semillas a sembrar y hacer previamente las consultas en su laboratorio de confianza.</w:t>
      </w:r>
    </w:p>
    <w:p w:rsidR="00946CC2" w:rsidRDefault="00946CC2" w:rsidP="0014171F">
      <w:pPr>
        <w:spacing w:after="0"/>
        <w:jc w:val="both"/>
        <w:rPr>
          <w:sz w:val="24"/>
        </w:rPr>
      </w:pPr>
    </w:p>
    <w:p w:rsidR="0014171F" w:rsidRPr="001B78E2" w:rsidRDefault="0014171F" w:rsidP="0014171F">
      <w:pPr>
        <w:spacing w:after="0"/>
        <w:jc w:val="both"/>
        <w:rPr>
          <w:b/>
          <w:sz w:val="24"/>
        </w:rPr>
      </w:pPr>
    </w:p>
    <w:p w:rsidR="0032247A" w:rsidRDefault="0032247A" w:rsidP="00A736AF">
      <w:pPr>
        <w:spacing w:line="360" w:lineRule="auto"/>
        <w:jc w:val="center"/>
        <w:rPr>
          <w:sz w:val="32"/>
        </w:rPr>
      </w:pPr>
    </w:p>
    <w:p w:rsidR="00800DE4" w:rsidRDefault="00800DE4" w:rsidP="00A736AF">
      <w:pPr>
        <w:spacing w:line="360" w:lineRule="auto"/>
        <w:jc w:val="right"/>
      </w:pPr>
    </w:p>
    <w:p w:rsidR="00DB3488" w:rsidRPr="00AE261B" w:rsidRDefault="00DB3488" w:rsidP="00A736AF">
      <w:pPr>
        <w:spacing w:line="360" w:lineRule="auto"/>
        <w:jc w:val="center"/>
        <w:rPr>
          <w:b/>
        </w:rPr>
      </w:pPr>
      <w:r w:rsidRPr="00AE261B">
        <w:rPr>
          <w:b/>
        </w:rPr>
        <w:t>Prepar</w:t>
      </w:r>
      <w:r w:rsidR="00A736AF" w:rsidRPr="00AE261B">
        <w:rPr>
          <w:b/>
        </w:rPr>
        <w:t>ó</w:t>
      </w:r>
      <w:r w:rsidRPr="00AE261B">
        <w:rPr>
          <w:b/>
        </w:rPr>
        <w:t xml:space="preserve"> p/Rayen Laboratorios S.R.L.                                                                                                                                                                                                                                                        María Alejandra Petinari </w:t>
      </w:r>
    </w:p>
    <w:p w:rsidR="0032247A" w:rsidRDefault="0032247A" w:rsidP="00A736AF">
      <w:pPr>
        <w:spacing w:line="360" w:lineRule="auto"/>
        <w:jc w:val="center"/>
        <w:rPr>
          <w:sz w:val="32"/>
        </w:rPr>
      </w:pPr>
    </w:p>
    <w:p w:rsidR="000A61E1" w:rsidRDefault="000A61E1" w:rsidP="00A736AF">
      <w:pPr>
        <w:spacing w:line="360" w:lineRule="auto"/>
        <w:jc w:val="center"/>
        <w:rPr>
          <w:sz w:val="32"/>
        </w:rPr>
      </w:pPr>
    </w:p>
    <w:p w:rsidR="000A61E1" w:rsidRDefault="000A61E1" w:rsidP="00A736AF">
      <w:pPr>
        <w:spacing w:line="360" w:lineRule="auto"/>
        <w:jc w:val="center"/>
        <w:rPr>
          <w:sz w:val="32"/>
        </w:rPr>
      </w:pPr>
    </w:p>
    <w:p w:rsidR="000A61E1" w:rsidRDefault="000A61E1" w:rsidP="00A736AF">
      <w:pPr>
        <w:spacing w:line="360" w:lineRule="auto"/>
      </w:pPr>
    </w:p>
    <w:sectPr w:rsidR="000A61E1" w:rsidSect="00A736AF">
      <w:headerReference w:type="default" r:id="rId12"/>
      <w:footerReference w:type="default" r:id="rId13"/>
      <w:pgSz w:w="11906" w:h="16838"/>
      <w:pgMar w:top="1440" w:right="1080" w:bottom="1440" w:left="108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11C" w:rsidRDefault="006E711C" w:rsidP="00364706">
      <w:pPr>
        <w:spacing w:after="0" w:line="240" w:lineRule="auto"/>
      </w:pPr>
      <w:r>
        <w:separator/>
      </w:r>
    </w:p>
  </w:endnote>
  <w:endnote w:type="continuationSeparator" w:id="0">
    <w:p w:rsidR="006E711C" w:rsidRDefault="006E711C" w:rsidP="00364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88C" w:rsidRDefault="0078088C">
    <w:pPr>
      <w:pStyle w:val="Piedepgina"/>
    </w:pPr>
    <w:r w:rsidRPr="00A736AF">
      <w:rPr>
        <w:noProof/>
        <w:color w:val="808080" w:themeColor="background1" w:themeShade="80"/>
        <w:sz w:val="24"/>
        <w:lang w:eastAsia="es-AR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9960610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upo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ángulo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Cuadro de texto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Fecha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8088C" w:rsidRDefault="0078088C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23 de mayo de 2016</w:t>
                                </w:r>
                              </w:p>
                            </w:sdtContent>
                          </w:sdt>
                          <w:p w:rsidR="0078088C" w:rsidRDefault="0078088C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">
              <v:rect id="Rectángulo 38" o:spid="_x0000_s1027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6xMEA&#10;AADbAAAADwAAAGRycy9kb3ducmV2LnhtbERPzYrCMBC+C/sOYRb2IjbVtSLVKOoqiJddrQ8wNGNb&#10;bCalyWp9e3MQPH58//NlZ2pxo9ZVlhUMoxgEcW51xYWCc7YbTEE4j6yxtkwKHuRgufjozTHV9s5H&#10;up18IUIIuxQVlN43qZQuL8mgi2xDHLiLbQ36ANtC6hbvIdzUchTHE2mw4tBQYkObkvLr6d8oyH7/&#10;JttdlfCouf6sxnmy7m8Pa6W+PrvVDISnzr/FL/deK/gOY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LOsTBAAAA2wAAAA8AAAAAAAAAAAAAAAAAmAIAAGRycy9kb3du&#10;cmV2LnhtbFBLBQYAAAAABAAEAPUAAACGAw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28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Fecha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78088C" w:rsidRDefault="0078088C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23 de mayo de 2016</w:t>
                          </w:r>
                        </w:p>
                      </w:sdtContent>
                    </w:sdt>
                    <w:p w:rsidR="0078088C" w:rsidRDefault="0078088C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A736AF">
      <w:rPr>
        <w:noProof/>
        <w:sz w:val="24"/>
        <w:lang w:eastAsia="es-AR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9960610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á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8088C" w:rsidRDefault="0078088C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616E7" w:rsidRPr="00F616E7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5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" fillcolor="black [3213]" stroked="f" strokeweight="3pt">
              <v:textbox>
                <w:txbxContent>
                  <w:p w:rsidR="0078088C" w:rsidRDefault="0078088C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F616E7" w:rsidRPr="00F616E7">
                      <w:rPr>
                        <w:noProof/>
                        <w:color w:val="FFFFFF" w:themeColor="background1"/>
                        <w:sz w:val="28"/>
                        <w:szCs w:val="28"/>
                        <w:lang w:val="es-ES"/>
                      </w:rPr>
                      <w:t>5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11C" w:rsidRDefault="006E711C" w:rsidP="00364706">
      <w:pPr>
        <w:spacing w:after="0" w:line="240" w:lineRule="auto"/>
      </w:pPr>
      <w:r>
        <w:separator/>
      </w:r>
    </w:p>
  </w:footnote>
  <w:footnote w:type="continuationSeparator" w:id="0">
    <w:p w:rsidR="006E711C" w:rsidRDefault="006E711C" w:rsidP="00364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88C" w:rsidRDefault="0078088C" w:rsidP="00364706">
    <w:pPr>
      <w:pStyle w:val="Encabezado"/>
      <w:jc w:val="center"/>
    </w:pPr>
    <w:r w:rsidRPr="00F135E3">
      <w:rPr>
        <w:noProof/>
        <w:sz w:val="32"/>
        <w:lang w:eastAsia="es-AR"/>
      </w:rPr>
      <w:drawing>
        <wp:inline distT="0" distB="0" distL="0" distR="0" wp14:anchorId="734B944C" wp14:editId="35852471">
          <wp:extent cx="6591300" cy="1086738"/>
          <wp:effectExtent l="0" t="0" r="0" b="0"/>
          <wp:docPr id="8" name="Imagen 8" descr="C:\Users\Alerjandra Pettinari\Desktop\Mis documentos\2016 RAYEN\membrete Ray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rjandra Pettinari\Desktop\Mis documentos\2016 RAYEN\membrete Raye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2235" cy="1100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088C" w:rsidRDefault="0078088C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10.75pt;height:472.5pt" o:bullet="t">
        <v:imagedata r:id="rId1" o:title="LOGO RAYENmr"/>
      </v:shape>
    </w:pict>
  </w:numPicBullet>
  <w:abstractNum w:abstractNumId="0">
    <w:nsid w:val="181C2264"/>
    <w:multiLevelType w:val="hybridMultilevel"/>
    <w:tmpl w:val="3BF245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A74EF"/>
    <w:multiLevelType w:val="hybridMultilevel"/>
    <w:tmpl w:val="027229D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490C2C"/>
    <w:multiLevelType w:val="hybridMultilevel"/>
    <w:tmpl w:val="6EA08E0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434B7"/>
    <w:multiLevelType w:val="hybridMultilevel"/>
    <w:tmpl w:val="21807EF6"/>
    <w:lvl w:ilvl="0" w:tplc="182A49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1E1"/>
    <w:rsid w:val="0000127B"/>
    <w:rsid w:val="000028D1"/>
    <w:rsid w:val="00026610"/>
    <w:rsid w:val="000315A0"/>
    <w:rsid w:val="0003681D"/>
    <w:rsid w:val="00050081"/>
    <w:rsid w:val="00051E3D"/>
    <w:rsid w:val="00053382"/>
    <w:rsid w:val="0005506B"/>
    <w:rsid w:val="000643E1"/>
    <w:rsid w:val="00075F2E"/>
    <w:rsid w:val="00083FD5"/>
    <w:rsid w:val="000A1F17"/>
    <w:rsid w:val="000A61E1"/>
    <w:rsid w:val="000D7834"/>
    <w:rsid w:val="00116740"/>
    <w:rsid w:val="0014171F"/>
    <w:rsid w:val="00156B67"/>
    <w:rsid w:val="001844D3"/>
    <w:rsid w:val="001A7FA3"/>
    <w:rsid w:val="002062CB"/>
    <w:rsid w:val="00210D4D"/>
    <w:rsid w:val="00214FD9"/>
    <w:rsid w:val="00242FF3"/>
    <w:rsid w:val="002474C3"/>
    <w:rsid w:val="002516A6"/>
    <w:rsid w:val="00265379"/>
    <w:rsid w:val="00292DA1"/>
    <w:rsid w:val="00294687"/>
    <w:rsid w:val="0032247A"/>
    <w:rsid w:val="003517E5"/>
    <w:rsid w:val="00364706"/>
    <w:rsid w:val="003741ED"/>
    <w:rsid w:val="003878C4"/>
    <w:rsid w:val="003878F8"/>
    <w:rsid w:val="00396B88"/>
    <w:rsid w:val="003C116F"/>
    <w:rsid w:val="0040621F"/>
    <w:rsid w:val="00425440"/>
    <w:rsid w:val="004331FF"/>
    <w:rsid w:val="004435E2"/>
    <w:rsid w:val="00457DEA"/>
    <w:rsid w:val="004723AE"/>
    <w:rsid w:val="00482353"/>
    <w:rsid w:val="0048414A"/>
    <w:rsid w:val="004D3BF1"/>
    <w:rsid w:val="004E4672"/>
    <w:rsid w:val="005062B1"/>
    <w:rsid w:val="005407FC"/>
    <w:rsid w:val="00541F0D"/>
    <w:rsid w:val="005475ED"/>
    <w:rsid w:val="00567290"/>
    <w:rsid w:val="00581E3C"/>
    <w:rsid w:val="005A03E7"/>
    <w:rsid w:val="005A5885"/>
    <w:rsid w:val="006271BB"/>
    <w:rsid w:val="00637A48"/>
    <w:rsid w:val="00673BF0"/>
    <w:rsid w:val="00693B81"/>
    <w:rsid w:val="006A144E"/>
    <w:rsid w:val="006E66C3"/>
    <w:rsid w:val="006E711C"/>
    <w:rsid w:val="00700210"/>
    <w:rsid w:val="00741D96"/>
    <w:rsid w:val="00750D44"/>
    <w:rsid w:val="00753AFA"/>
    <w:rsid w:val="00756088"/>
    <w:rsid w:val="0078088C"/>
    <w:rsid w:val="007822CF"/>
    <w:rsid w:val="00793E1A"/>
    <w:rsid w:val="007B5A67"/>
    <w:rsid w:val="007D149D"/>
    <w:rsid w:val="00800DE4"/>
    <w:rsid w:val="00803374"/>
    <w:rsid w:val="008225E3"/>
    <w:rsid w:val="00835B3C"/>
    <w:rsid w:val="008724EF"/>
    <w:rsid w:val="00875ABC"/>
    <w:rsid w:val="008C6108"/>
    <w:rsid w:val="008E61F6"/>
    <w:rsid w:val="00902DD8"/>
    <w:rsid w:val="009123FF"/>
    <w:rsid w:val="0092071A"/>
    <w:rsid w:val="009431F7"/>
    <w:rsid w:val="00946CC2"/>
    <w:rsid w:val="00953822"/>
    <w:rsid w:val="0098726E"/>
    <w:rsid w:val="009971E5"/>
    <w:rsid w:val="009A234B"/>
    <w:rsid w:val="009A5182"/>
    <w:rsid w:val="009B7786"/>
    <w:rsid w:val="009D0131"/>
    <w:rsid w:val="00A144DD"/>
    <w:rsid w:val="00A6457A"/>
    <w:rsid w:val="00A736AF"/>
    <w:rsid w:val="00A86D4E"/>
    <w:rsid w:val="00AA75E3"/>
    <w:rsid w:val="00AE0818"/>
    <w:rsid w:val="00AE261B"/>
    <w:rsid w:val="00B173AD"/>
    <w:rsid w:val="00B3070B"/>
    <w:rsid w:val="00B35BF0"/>
    <w:rsid w:val="00B7793D"/>
    <w:rsid w:val="00BB6194"/>
    <w:rsid w:val="00BC2684"/>
    <w:rsid w:val="00BD3731"/>
    <w:rsid w:val="00BD5122"/>
    <w:rsid w:val="00C07F73"/>
    <w:rsid w:val="00C11097"/>
    <w:rsid w:val="00C25A6C"/>
    <w:rsid w:val="00C635AC"/>
    <w:rsid w:val="00C80317"/>
    <w:rsid w:val="00C93892"/>
    <w:rsid w:val="00CB2562"/>
    <w:rsid w:val="00CC7DFA"/>
    <w:rsid w:val="00D400F7"/>
    <w:rsid w:val="00D51393"/>
    <w:rsid w:val="00D6642E"/>
    <w:rsid w:val="00D76C5B"/>
    <w:rsid w:val="00D97D1B"/>
    <w:rsid w:val="00DB3488"/>
    <w:rsid w:val="00DB62F6"/>
    <w:rsid w:val="00DD25FE"/>
    <w:rsid w:val="00DE521D"/>
    <w:rsid w:val="00E0132C"/>
    <w:rsid w:val="00E126D6"/>
    <w:rsid w:val="00E13704"/>
    <w:rsid w:val="00E5544B"/>
    <w:rsid w:val="00E83973"/>
    <w:rsid w:val="00E917D0"/>
    <w:rsid w:val="00EA4CE2"/>
    <w:rsid w:val="00EB1D9F"/>
    <w:rsid w:val="00EB527D"/>
    <w:rsid w:val="00EB5517"/>
    <w:rsid w:val="00EE6E7B"/>
    <w:rsid w:val="00EF6771"/>
    <w:rsid w:val="00F1100F"/>
    <w:rsid w:val="00F11EBC"/>
    <w:rsid w:val="00F126E4"/>
    <w:rsid w:val="00F135E3"/>
    <w:rsid w:val="00F244F4"/>
    <w:rsid w:val="00F616E7"/>
    <w:rsid w:val="00F7757A"/>
    <w:rsid w:val="00F843B9"/>
    <w:rsid w:val="00F9074F"/>
    <w:rsid w:val="00F95EDE"/>
    <w:rsid w:val="00FA199D"/>
    <w:rsid w:val="00FA677E"/>
    <w:rsid w:val="00FB0D23"/>
    <w:rsid w:val="00FD4739"/>
    <w:rsid w:val="00FE5F52"/>
    <w:rsid w:val="00FF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F85F686-F4DB-4FCC-B16C-E5CB85653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2946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647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706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3647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706"/>
    <w:rPr>
      <w:lang w:val="es-AR"/>
    </w:rPr>
  </w:style>
  <w:style w:type="paragraph" w:styleId="Prrafodelista">
    <w:name w:val="List Paragraph"/>
    <w:basedOn w:val="Normal"/>
    <w:uiPriority w:val="34"/>
    <w:qFormat/>
    <w:rsid w:val="00800D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3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erjandra%20Pettinari\Desktop\resumen%20calidad%20de%20soja%202016%20a%20ho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/>
              <a:t>PGSF por mes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AR"/>
        </a:p>
      </c:txPr>
    </c:title>
    <c:autoTitleDeleted val="0"/>
    <c:plotArea>
      <c:layout>
        <c:manualLayout>
          <c:layoutTarget val="inner"/>
          <c:xMode val="edge"/>
          <c:yMode val="edge"/>
          <c:x val="0.12187730533683291"/>
          <c:y val="0.12811187467525917"/>
          <c:w val="0.85223279090113724"/>
          <c:h val="0.7411565084619833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'Por mes'!$I$9</c:f>
              <c:strCache>
                <c:ptCount val="1"/>
                <c:pt idx="0">
                  <c:v>Caja 1 escondida </c:v>
                </c:pt>
              </c:strCache>
            </c:strRef>
          </c:tx>
          <c:spPr>
            <a:noFill/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errBars>
            <c:errBarType val="minus"/>
            <c:errValType val="cust"/>
            <c:noEndCap val="0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Ref>
                <c:f>'Por mes'!$J$14:$M$14</c:f>
                <c:numCache>
                  <c:formatCode>General</c:formatCode>
                  <c:ptCount val="4"/>
                  <c:pt idx="0">
                    <c:v>13</c:v>
                  </c:pt>
                  <c:pt idx="1">
                    <c:v>80</c:v>
                  </c:pt>
                  <c:pt idx="2">
                    <c:v>59</c:v>
                  </c:pt>
                  <c:pt idx="3">
                    <c:v>51</c:v>
                  </c:pt>
                </c:numCache>
              </c:numRef>
            </c:minus>
            <c:spPr>
              <a:noFill/>
              <a:ln w="19050" cap="flat" cmpd="sng" algn="ctr">
                <a:solidFill>
                  <a:srgbClr val="00B0F0"/>
                </a:solidFill>
                <a:round/>
              </a:ln>
              <a:effectLst/>
            </c:spPr>
          </c:errBars>
          <c:cat>
            <c:strRef>
              <c:f>'Por mes'!$J$8:$M$8</c:f>
              <c:strCache>
                <c:ptCount val="4"/>
                <c:pt idx="0">
                  <c:v>Marzo </c:v>
                </c:pt>
                <c:pt idx="1">
                  <c:v>Abril </c:v>
                </c:pt>
                <c:pt idx="2">
                  <c:v>Mayo </c:v>
                </c:pt>
                <c:pt idx="3">
                  <c:v>Junio</c:v>
                </c:pt>
              </c:strCache>
            </c:strRef>
          </c:cat>
          <c:val>
            <c:numRef>
              <c:f>'Por mes'!$J$9:$M$9</c:f>
              <c:numCache>
                <c:formatCode>General</c:formatCode>
                <c:ptCount val="4"/>
                <c:pt idx="0">
                  <c:v>91</c:v>
                </c:pt>
                <c:pt idx="1">
                  <c:v>89</c:v>
                </c:pt>
                <c:pt idx="2">
                  <c:v>61</c:v>
                </c:pt>
                <c:pt idx="3">
                  <c:v>52</c:v>
                </c:pt>
              </c:numCache>
            </c:numRef>
          </c:val>
        </c:ser>
        <c:ser>
          <c:idx val="1"/>
          <c:order val="1"/>
          <c:tx>
            <c:strRef>
              <c:f>'Por mes'!$I$10</c:f>
              <c:strCache>
                <c:ptCount val="1"/>
                <c:pt idx="0">
                  <c:v>Caja 2 Superior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bg1">
                  <a:lumMod val="85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'Por mes'!$J$8:$M$8</c:f>
              <c:strCache>
                <c:ptCount val="4"/>
                <c:pt idx="0">
                  <c:v>Marzo </c:v>
                </c:pt>
                <c:pt idx="1">
                  <c:v>Abril </c:v>
                </c:pt>
                <c:pt idx="2">
                  <c:v>Mayo </c:v>
                </c:pt>
                <c:pt idx="3">
                  <c:v>Junio</c:v>
                </c:pt>
              </c:strCache>
            </c:strRef>
          </c:cat>
          <c:val>
            <c:numRef>
              <c:f>'Por mes'!$J$10:$M$10</c:f>
              <c:numCache>
                <c:formatCode>General</c:formatCode>
                <c:ptCount val="4"/>
                <c:pt idx="0">
                  <c:v>3</c:v>
                </c:pt>
                <c:pt idx="1">
                  <c:v>7</c:v>
                </c:pt>
                <c:pt idx="2">
                  <c:v>12.5</c:v>
                </c:pt>
                <c:pt idx="3">
                  <c:v>16.5</c:v>
                </c:pt>
              </c:numCache>
            </c:numRef>
          </c:val>
        </c:ser>
        <c:ser>
          <c:idx val="2"/>
          <c:order val="2"/>
          <c:tx>
            <c:strRef>
              <c:f>'Por mes'!$I$11</c:f>
              <c:strCache>
                <c:ptCount val="1"/>
                <c:pt idx="0">
                  <c:v>Caja 3 inferior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bg1">
                  <a:lumMod val="85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errBars>
            <c:errBarType val="plus"/>
            <c:errValType val="cust"/>
            <c:noEndCap val="0"/>
            <c:plus>
              <c:numRef>
                <c:f>'Por mes'!$J$13:$M$13</c:f>
                <c:numCache>
                  <c:formatCode>General</c:formatCode>
                  <c:ptCount val="4"/>
                  <c:pt idx="0">
                    <c:v>3</c:v>
                  </c:pt>
                  <c:pt idx="1">
                    <c:v>3</c:v>
                  </c:pt>
                  <c:pt idx="2">
                    <c:v>13</c:v>
                  </c:pt>
                  <c:pt idx="3">
                    <c:v>11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19050" cap="flat" cmpd="sng" algn="ctr">
                <a:solidFill>
                  <a:srgbClr val="FF6600"/>
                </a:solidFill>
                <a:round/>
              </a:ln>
              <a:effectLst/>
            </c:spPr>
          </c:errBars>
          <c:cat>
            <c:strRef>
              <c:f>'Por mes'!$J$8:$M$8</c:f>
              <c:strCache>
                <c:ptCount val="4"/>
                <c:pt idx="0">
                  <c:v>Marzo </c:v>
                </c:pt>
                <c:pt idx="1">
                  <c:v>Abril </c:v>
                </c:pt>
                <c:pt idx="2">
                  <c:v>Mayo </c:v>
                </c:pt>
                <c:pt idx="3">
                  <c:v>Junio</c:v>
                </c:pt>
              </c:strCache>
            </c:strRef>
          </c:cat>
          <c:val>
            <c:numRef>
              <c:f>'Por mes'!$J$11:$M$11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13.5</c:v>
                </c:pt>
                <c:pt idx="3">
                  <c:v>20.5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3861136"/>
        <c:axId val="-13855152"/>
      </c:barChart>
      <c:catAx>
        <c:axId val="-1386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-13855152"/>
        <c:crosses val="autoZero"/>
        <c:auto val="1"/>
        <c:lblAlgn val="ctr"/>
        <c:lblOffset val="100"/>
        <c:noMultiLvlLbl val="0"/>
      </c:catAx>
      <c:valAx>
        <c:axId val="-1385515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/>
                  <a:t>% Poder germinativo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A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-13861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A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/>
              <a:t>PGSF</a:t>
            </a:r>
            <a:r>
              <a:rPr lang="es-ES" baseline="0"/>
              <a:t>                        vs.                      PGCF </a:t>
            </a:r>
            <a:r>
              <a:rPr lang="es-ES"/>
              <a:t> </a:t>
            </a:r>
          </a:p>
        </c:rich>
      </c:tx>
      <c:layout>
        <c:manualLayout>
          <c:xMode val="edge"/>
          <c:yMode val="edge"/>
          <c:x val="0.22874831763122477"/>
          <c:y val="2.32751454696591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AR"/>
        </a:p>
      </c:txPr>
    </c:title>
    <c:autoTitleDeleted val="0"/>
    <c:plotArea>
      <c:layout>
        <c:manualLayout>
          <c:layoutTarget val="inner"/>
          <c:xMode val="edge"/>
          <c:yMode val="edge"/>
          <c:x val="9.654301971377667E-2"/>
          <c:y val="0.12146292524245281"/>
          <c:w val="0.87147414602371787"/>
          <c:h val="0.82026805717504947"/>
        </c:manualLayout>
      </c:layout>
      <c:barChart>
        <c:barDir val="col"/>
        <c:grouping val="stacked"/>
        <c:varyColors val="0"/>
        <c:ser>
          <c:idx val="0"/>
          <c:order val="0"/>
          <c:spPr>
            <a:noFill/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errBars>
            <c:errBarType val="minus"/>
            <c:errValType val="cust"/>
            <c:noEndCap val="0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Ref>
                <c:f>'PG s7c y C'!$E$13:$F$13</c:f>
                <c:numCache>
                  <c:formatCode>General</c:formatCode>
                  <c:ptCount val="2"/>
                  <c:pt idx="0">
                    <c:v>57</c:v>
                  </c:pt>
                  <c:pt idx="1">
                    <c:v>71</c:v>
                  </c:pt>
                </c:numCache>
              </c:numRef>
            </c:minus>
            <c:spPr>
              <a:noFill/>
              <a:ln w="19050" cap="flat" cmpd="sng" algn="ctr">
                <a:solidFill>
                  <a:srgbClr val="00B0F0"/>
                </a:solidFill>
                <a:round/>
              </a:ln>
              <a:effectLst/>
            </c:spPr>
          </c:errBars>
          <c:val>
            <c:numRef>
              <c:f>'PG s7c y C'!$E$8:$F$8</c:f>
              <c:numCache>
                <c:formatCode>General</c:formatCode>
                <c:ptCount val="2"/>
                <c:pt idx="0">
                  <c:v>57</c:v>
                </c:pt>
                <c:pt idx="1">
                  <c:v>91</c:v>
                </c:pt>
              </c:numCache>
            </c:numRef>
          </c:val>
        </c:ser>
        <c:ser>
          <c:idx val="1"/>
          <c:order val="1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9050"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val>
            <c:numRef>
              <c:f>'PG s7c y C'!$E$9:$F$9</c:f>
              <c:numCache>
                <c:formatCode>General</c:formatCode>
                <c:ptCount val="2"/>
                <c:pt idx="0">
                  <c:v>15</c:v>
                </c:pt>
                <c:pt idx="1">
                  <c:v>4</c:v>
                </c:pt>
              </c:numCache>
            </c:numRef>
          </c:val>
        </c:ser>
        <c:ser>
          <c:idx val="2"/>
          <c:order val="2"/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9050">
              <a:solidFill>
                <a:schemeClr val="tx1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errBars>
            <c:errBarType val="plus"/>
            <c:errValType val="cust"/>
            <c:noEndCap val="0"/>
            <c:plus>
              <c:numRef>
                <c:f>'PG s7c y C'!$E$12:$F$12</c:f>
                <c:numCache>
                  <c:formatCode>General</c:formatCode>
                  <c:ptCount val="2"/>
                  <c:pt idx="0">
                    <c:v>19</c:v>
                  </c:pt>
                  <c:pt idx="1">
                    <c:v>3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19050" cap="flat" cmpd="sng" algn="ctr">
                <a:solidFill>
                  <a:srgbClr val="FF0000"/>
                </a:solidFill>
                <a:round/>
              </a:ln>
              <a:effectLst/>
            </c:spPr>
          </c:errBars>
          <c:val>
            <c:numRef>
              <c:f>'PG s7c y C'!$E$10:$F$10</c:f>
              <c:numCache>
                <c:formatCode>General</c:formatCode>
                <c:ptCount val="2"/>
                <c:pt idx="0">
                  <c:v>9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79017264"/>
        <c:axId val="-79021072"/>
      </c:barChart>
      <c:catAx>
        <c:axId val="-79017264"/>
        <c:scaling>
          <c:orientation val="minMax"/>
        </c:scaling>
        <c:delete val="1"/>
        <c:axPos val="b"/>
        <c:majorTickMark val="none"/>
        <c:minorTickMark val="none"/>
        <c:tickLblPos val="nextTo"/>
        <c:crossAx val="-79021072"/>
        <c:crosses val="autoZero"/>
        <c:auto val="1"/>
        <c:lblAlgn val="ctr"/>
        <c:lblOffset val="100"/>
        <c:noMultiLvlLbl val="0"/>
      </c:catAx>
      <c:valAx>
        <c:axId val="-7902107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-7901726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A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/>
              <a:t>PGSF           vs.</a:t>
            </a:r>
            <a:r>
              <a:rPr lang="es-ES" baseline="0"/>
              <a:t>                           PGCF     </a:t>
            </a:r>
            <a:r>
              <a:rPr lang="es-ES"/>
              <a:t>   </a:t>
            </a:r>
          </a:p>
        </c:rich>
      </c:tx>
      <c:layout>
        <c:manualLayout>
          <c:xMode val="edge"/>
          <c:yMode val="edge"/>
          <c:x val="0.2841827543379436"/>
          <c:y val="3.24073953565721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A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'PG s7c y C'!$D$8</c:f>
              <c:strCache>
                <c:ptCount val="1"/>
                <c:pt idx="0">
                  <c:v>Caja 1 escondida </c:v>
                </c:pt>
              </c:strCache>
            </c:strRef>
          </c:tx>
          <c:spPr>
            <a:noFill/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errBars>
            <c:errBarType val="minus"/>
            <c:errValType val="cust"/>
            <c:noEndCap val="0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Ref>
                <c:f>'PG s7c y C'!$E$13:$F$13</c:f>
                <c:numCache>
                  <c:formatCode>General</c:formatCode>
                  <c:ptCount val="2"/>
                  <c:pt idx="0">
                    <c:v>53</c:v>
                  </c:pt>
                  <c:pt idx="1">
                    <c:v>71</c:v>
                  </c:pt>
                </c:numCache>
              </c:numRef>
            </c:minus>
            <c:spPr>
              <a:noFill/>
              <a:ln w="19050" cap="flat" cmpd="sng" algn="ctr">
                <a:solidFill>
                  <a:srgbClr val="00B0F0"/>
                </a:solidFill>
                <a:round/>
              </a:ln>
              <a:effectLst/>
            </c:spPr>
          </c:errBars>
          <c:cat>
            <c:strRef>
              <c:f>'PG s7c y C'!$E$7:$F$7</c:f>
              <c:strCache>
                <c:ptCount val="2"/>
                <c:pt idx="0">
                  <c:v>PG Sin curar </c:v>
                </c:pt>
                <c:pt idx="1">
                  <c:v>Pg curado </c:v>
                </c:pt>
              </c:strCache>
            </c:strRef>
          </c:cat>
          <c:val>
            <c:numRef>
              <c:f>'PG s7c y C'!$E$8:$F$8</c:f>
              <c:numCache>
                <c:formatCode>General</c:formatCode>
                <c:ptCount val="2"/>
                <c:pt idx="0">
                  <c:v>53</c:v>
                </c:pt>
                <c:pt idx="1">
                  <c:v>88</c:v>
                </c:pt>
              </c:numCache>
            </c:numRef>
          </c:val>
        </c:ser>
        <c:ser>
          <c:idx val="1"/>
          <c:order val="1"/>
          <c:tx>
            <c:strRef>
              <c:f>'PG s7c y C'!$D$9</c:f>
              <c:strCache>
                <c:ptCount val="1"/>
                <c:pt idx="0">
                  <c:v>Caja 2 Superior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9050">
              <a:solidFill>
                <a:sysClr val="windowText" lastClr="000000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'PG s7c y C'!$E$7:$F$7</c:f>
              <c:strCache>
                <c:ptCount val="2"/>
                <c:pt idx="0">
                  <c:v>PG Sin curar </c:v>
                </c:pt>
                <c:pt idx="1">
                  <c:v>Pg curado </c:v>
                </c:pt>
              </c:strCache>
            </c:strRef>
          </c:cat>
          <c:val>
            <c:numRef>
              <c:f>'PG s7c y C'!$E$9:$F$9</c:f>
              <c:numCache>
                <c:formatCode>General</c:formatCode>
                <c:ptCount val="2"/>
                <c:pt idx="0">
                  <c:v>17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'PG s7c y C'!$D$10</c:f>
              <c:strCache>
                <c:ptCount val="1"/>
                <c:pt idx="0">
                  <c:v>Caja 3 inferior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9050">
              <a:solidFill>
                <a:sysClr val="windowText" lastClr="000000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errBars>
            <c:errBarType val="plus"/>
            <c:errValType val="cust"/>
            <c:noEndCap val="0"/>
            <c:plus>
              <c:numRef>
                <c:f>'PG s7c y C'!$E$12:$F$12</c:f>
                <c:numCache>
                  <c:formatCode>General</c:formatCode>
                  <c:ptCount val="2"/>
                  <c:pt idx="0">
                    <c:v>20</c:v>
                  </c:pt>
                  <c:pt idx="1">
                    <c:v>4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19050" cap="flat" cmpd="sng" algn="ctr">
                <a:solidFill>
                  <a:srgbClr val="FF6600"/>
                </a:solidFill>
                <a:round/>
              </a:ln>
              <a:effectLst/>
            </c:spPr>
          </c:errBars>
          <c:cat>
            <c:strRef>
              <c:f>'PG s7c y C'!$E$7:$F$7</c:f>
              <c:strCache>
                <c:ptCount val="2"/>
                <c:pt idx="0">
                  <c:v>PG Sin curar </c:v>
                </c:pt>
                <c:pt idx="1">
                  <c:v>Pg curado </c:v>
                </c:pt>
              </c:strCache>
            </c:strRef>
          </c:cat>
          <c:val>
            <c:numRef>
              <c:f>'PG s7c y C'!$E$10:$F$10</c:f>
              <c:numCache>
                <c:formatCode>General</c:formatCode>
                <c:ptCount val="2"/>
                <c:pt idx="0">
                  <c:v>10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79009104"/>
        <c:axId val="-79008016"/>
      </c:barChart>
      <c:catAx>
        <c:axId val="-790091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79008016"/>
        <c:crosses val="autoZero"/>
        <c:auto val="1"/>
        <c:lblAlgn val="ctr"/>
        <c:lblOffset val="100"/>
        <c:noMultiLvlLbl val="0"/>
      </c:catAx>
      <c:valAx>
        <c:axId val="-7900801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 % Poder Germinativo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A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-79009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A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23 de mayo de 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F04BA5-B3C9-492A-9D47-8B023CC8A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924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Alerjandra Pettinari</dc:creator>
  <cp:keywords/>
  <dc:description/>
  <cp:lastModifiedBy>Daiana</cp:lastModifiedBy>
  <cp:revision>3</cp:revision>
  <dcterms:created xsi:type="dcterms:W3CDTF">2016-07-07T17:53:00Z</dcterms:created>
  <dcterms:modified xsi:type="dcterms:W3CDTF">2016-07-07T17:54:00Z</dcterms:modified>
</cp:coreProperties>
</file>